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0C1FD">
      <w:pPr>
        <w:pStyle w:val="5"/>
        <w:ind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 xml:space="preserve"> 1</w:t>
      </w:r>
    </w:p>
    <w:p w14:paraId="0AD3538F">
      <w:pPr>
        <w:spacing w:beforeLines="50" w:afterLines="5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lang w:eastAsia="zh-CN"/>
        </w:rPr>
        <w:t>海南</w:t>
      </w:r>
      <w:r>
        <w:rPr>
          <w:rFonts w:hint="eastAsia" w:ascii="黑体" w:hAnsi="黑体" w:eastAsia="黑体" w:cs="黑体"/>
          <w:b w:val="0"/>
          <w:bCs w:val="0"/>
          <w:color w:val="auto"/>
          <w:sz w:val="44"/>
          <w:szCs w:val="44"/>
          <w:lang w:val="en-US" w:eastAsia="zh-CN"/>
        </w:rPr>
        <w:t>省</w:t>
      </w:r>
      <w:r>
        <w:rPr>
          <w:rFonts w:hint="eastAsia" w:ascii="黑体" w:hAnsi="黑体" w:eastAsia="黑体" w:cs="黑体"/>
          <w:b w:val="0"/>
          <w:bCs w:val="0"/>
          <w:color w:val="auto"/>
          <w:sz w:val="44"/>
          <w:szCs w:val="44"/>
          <w:lang w:eastAsia="zh-CN"/>
        </w:rPr>
        <w:t>财金</w:t>
      </w:r>
      <w:r>
        <w:rPr>
          <w:rFonts w:hint="eastAsia" w:ascii="黑体" w:hAnsi="黑体" w:eastAsia="黑体" w:cs="黑体"/>
          <w:b w:val="0"/>
          <w:bCs w:val="0"/>
          <w:color w:val="auto"/>
          <w:sz w:val="44"/>
          <w:szCs w:val="44"/>
          <w:lang w:val="en-US" w:eastAsia="zh-CN"/>
        </w:rPr>
        <w:t>海智</w:t>
      </w:r>
      <w:r>
        <w:rPr>
          <w:rFonts w:hint="eastAsia" w:ascii="黑体" w:hAnsi="黑体" w:eastAsia="黑体" w:cs="黑体"/>
          <w:b w:val="0"/>
          <w:bCs w:val="0"/>
          <w:color w:val="auto"/>
          <w:sz w:val="44"/>
          <w:szCs w:val="44"/>
          <w:lang w:eastAsia="zh-CN"/>
        </w:rPr>
        <w:t>产</w:t>
      </w:r>
      <w:r>
        <w:rPr>
          <w:rFonts w:hint="eastAsia" w:ascii="黑体" w:hAnsi="黑体" w:eastAsia="黑体" w:cs="黑体"/>
          <w:b w:val="0"/>
          <w:bCs w:val="0"/>
          <w:color w:val="auto"/>
          <w:sz w:val="44"/>
          <w:szCs w:val="44"/>
          <w:lang w:val="en-US" w:eastAsia="zh-CN"/>
        </w:rPr>
        <w:t>业投资</w:t>
      </w:r>
      <w:r>
        <w:rPr>
          <w:rFonts w:hint="eastAsia" w:ascii="黑体" w:hAnsi="黑体" w:eastAsia="黑体" w:cs="黑体"/>
          <w:b w:val="0"/>
          <w:bCs w:val="0"/>
          <w:color w:val="auto"/>
          <w:sz w:val="44"/>
          <w:szCs w:val="44"/>
          <w:lang w:eastAsia="zh-CN"/>
        </w:rPr>
        <w:t>有限公司</w:t>
      </w:r>
      <w:r>
        <w:rPr>
          <w:rFonts w:hint="eastAsia" w:ascii="黑体" w:hAnsi="黑体" w:eastAsia="黑体" w:cs="黑体"/>
          <w:b w:val="0"/>
          <w:bCs w:val="0"/>
          <w:color w:val="auto"/>
          <w:sz w:val="44"/>
          <w:szCs w:val="44"/>
          <w:lang w:val="en-US" w:eastAsia="zh-CN"/>
        </w:rPr>
        <w:t>2026年度</w:t>
      </w:r>
      <w:r>
        <w:rPr>
          <w:rFonts w:hint="eastAsia" w:ascii="黑体" w:hAnsi="黑体" w:eastAsia="黑体" w:cs="黑体"/>
          <w:b w:val="0"/>
          <w:bCs w:val="0"/>
          <w:color w:val="auto"/>
          <w:sz w:val="44"/>
          <w:szCs w:val="44"/>
        </w:rPr>
        <w:t>招聘岗位汇总表</w:t>
      </w:r>
      <w:r>
        <w:rPr>
          <w:rFonts w:hint="eastAsia" w:ascii="黑体" w:hAnsi="黑体" w:eastAsia="黑体" w:cs="黑体"/>
          <w:b w:val="0"/>
          <w:bCs w:val="0"/>
          <w:color w:val="auto"/>
          <w:sz w:val="44"/>
          <w:szCs w:val="44"/>
          <w:lang w:val="en-US" w:eastAsia="zh-CN"/>
        </w:rPr>
        <w:t>（第二批次）</w:t>
      </w:r>
    </w:p>
    <w:tbl>
      <w:tblPr>
        <w:tblStyle w:val="6"/>
        <w:tblW w:w="0" w:type="auto"/>
        <w:jc w:val="center"/>
        <w:tblLayout w:type="fixed"/>
        <w:tblCellMar>
          <w:top w:w="0" w:type="dxa"/>
          <w:left w:w="108" w:type="dxa"/>
          <w:bottom w:w="0" w:type="dxa"/>
          <w:right w:w="108" w:type="dxa"/>
        </w:tblCellMar>
      </w:tblPr>
      <w:tblGrid>
        <w:gridCol w:w="1390"/>
        <w:gridCol w:w="1740"/>
        <w:gridCol w:w="412"/>
        <w:gridCol w:w="5587"/>
        <w:gridCol w:w="4835"/>
      </w:tblGrid>
      <w:tr w14:paraId="7FAFB79A">
        <w:tblPrEx>
          <w:tblCellMar>
            <w:top w:w="0" w:type="dxa"/>
            <w:left w:w="108" w:type="dxa"/>
            <w:bottom w:w="0" w:type="dxa"/>
            <w:right w:w="108" w:type="dxa"/>
          </w:tblCellMar>
        </w:tblPrEx>
        <w:trPr>
          <w:trHeight w:val="50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5C375">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部门</w:t>
            </w:r>
          </w:p>
        </w:tc>
        <w:tc>
          <w:tcPr>
            <w:tcW w:w="174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DF58282">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岗位</w:t>
            </w:r>
          </w:p>
        </w:tc>
        <w:tc>
          <w:tcPr>
            <w:tcW w:w="41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FDE09F9">
            <w:pPr>
              <w:keepLines/>
              <w:widowControl/>
              <w:jc w:val="left"/>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人数</w:t>
            </w:r>
          </w:p>
        </w:tc>
        <w:tc>
          <w:tcPr>
            <w:tcW w:w="558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06BC757">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岗位职责</w:t>
            </w:r>
          </w:p>
        </w:tc>
        <w:tc>
          <w:tcPr>
            <w:tcW w:w="483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479D27B">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任职资格</w:t>
            </w:r>
          </w:p>
        </w:tc>
      </w:tr>
      <w:tr w14:paraId="0D18C5AA">
        <w:tblPrEx>
          <w:tblCellMar>
            <w:top w:w="0" w:type="dxa"/>
            <w:left w:w="108" w:type="dxa"/>
            <w:bottom w:w="0" w:type="dxa"/>
            <w:right w:w="108" w:type="dxa"/>
          </w:tblCellMar>
        </w:tblPrEx>
        <w:trPr>
          <w:trHeight w:val="366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841F630">
            <w:pPr>
              <w:keepLines/>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投资业务部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19F82E3">
            <w:pPr>
              <w:keepLines/>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lang w:val="en-US" w:eastAsia="zh-CN"/>
              </w:rPr>
              <w:t>部门负责人</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79B15910">
            <w:pPr>
              <w:keepLines/>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Cs w:val="21"/>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3F45961F">
            <w:pPr>
              <w:widowControl/>
              <w:numPr>
                <w:ilvl w:val="0"/>
                <w:numId w:val="0"/>
              </w:numPr>
              <w:snapToGrid w:val="0"/>
              <w:jc w:val="left"/>
              <w:textAlignment w:val="cente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pP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1.</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制定团队的整体投资</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策略</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和</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投资计划</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，结合市场趋势和</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公司定位</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，明确投资方向</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和投资</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领域</w:t>
            </w:r>
            <w: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t>。</w:t>
            </w:r>
          </w:p>
          <w:p w14:paraId="035A16E5">
            <w:pPr>
              <w:widowControl/>
              <w:numPr>
                <w:ilvl w:val="0"/>
                <w:numId w:val="0"/>
              </w:numPr>
              <w:snapToGrid w:val="0"/>
              <w:jc w:val="left"/>
              <w:textAlignment w:val="center"/>
              <w:rPr>
                <w:rFonts w:hint="default" w:ascii="Times New Roman" w:hAnsi="Times New Roman" w:eastAsia="仿宋_GB2312" w:cs="Times New Roman"/>
                <w:i w:val="0"/>
                <w:iCs w:val="0"/>
                <w:caps w:val="0"/>
                <w:color w:val="000000"/>
                <w:spacing w:val="0"/>
                <w:kern w:val="0"/>
                <w:sz w:val="21"/>
                <w:szCs w:val="21"/>
                <w:shd w:val="clear" w:color="auto" w:fill="auto"/>
                <w:lang w:val="en-US" w:eastAsia="zh-CN" w:bidi="ar"/>
              </w:rPr>
            </w:pP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2.积极主动拓展市场项目来源渠道。</w:t>
            </w:r>
          </w:p>
          <w:p w14:paraId="72B98BA2">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3.</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统筹</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推进</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项目</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投资</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决策</w:t>
            </w:r>
            <w:r>
              <w:rPr>
                <w:rFonts w:hint="eastAsia" w:ascii="Times New Roman" w:hAnsi="Times New Roman" w:eastAsia="仿宋_GB2312" w:cs="Times New Roman"/>
                <w:i w:val="0"/>
                <w:iCs w:val="0"/>
                <w:caps w:val="0"/>
                <w:color w:val="000000"/>
                <w:spacing w:val="0"/>
                <w:kern w:val="0"/>
                <w:sz w:val="21"/>
                <w:szCs w:val="21"/>
                <w:shd w:val="clear" w:color="auto" w:fill="FFFFFF"/>
                <w:lang w:eastAsia="zh-CN" w:bidi="ar"/>
              </w:rPr>
              <w:t>，</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推进</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项目发掘和分析研究</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，评估投资风险与收益，确定投资</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与退出</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方案</w:t>
            </w:r>
            <w:r>
              <w:rPr>
                <w:rFonts w:hint="eastAsia" w:ascii="Times New Roman" w:hAnsi="Times New Roman" w:eastAsia="仿宋_GB2312" w:cs="Times New Roman"/>
                <w:i w:val="0"/>
                <w:iCs w:val="0"/>
                <w:caps w:val="0"/>
                <w:color w:val="000000"/>
                <w:spacing w:val="0"/>
                <w:kern w:val="0"/>
                <w:sz w:val="21"/>
                <w:szCs w:val="21"/>
                <w:shd w:val="clear" w:color="auto" w:fill="FFFFFF"/>
                <w:lang w:eastAsia="zh-CN" w:bidi="ar"/>
              </w:rPr>
              <w:t>，</w:t>
            </w:r>
            <w:r>
              <w:rPr>
                <w:rFonts w:hint="eastAsia" w:ascii="Times New Roman" w:hAnsi="Times New Roman" w:eastAsia="仿宋_GB2312" w:cs="Times New Roman"/>
                <w:color w:val="000000"/>
                <w:kern w:val="0"/>
                <w:szCs w:val="21"/>
                <w:highlight w:val="none"/>
                <w:lang w:val="en-US" w:eastAsia="zh-CN" w:bidi="ar"/>
              </w:rPr>
              <w:t>完成团队投资和收益目标。</w:t>
            </w:r>
          </w:p>
          <w:p w14:paraId="4E29D61C">
            <w:pPr>
              <w:widowControl/>
              <w:snapToGrid w:val="0"/>
              <w:jc w:val="left"/>
              <w:textAlignment w:val="cente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pPr>
            <w:r>
              <w:rPr>
                <w:rFonts w:hint="eastAsia" w:ascii="Times New Roman" w:hAnsi="Times New Roman" w:eastAsia="仿宋_GB2312" w:cs="Times New Roman"/>
                <w:color w:val="000000"/>
                <w:kern w:val="0"/>
                <w:szCs w:val="21"/>
                <w:highlight w:val="none"/>
                <w:lang w:val="en-US" w:eastAsia="zh-CN" w:bidi="ar"/>
              </w:rPr>
              <w:t>4.负责项目投后管理，跟踪已投及在管项目或资产的运营，切实防范投资风险，同时协助被投及在管企业提升价值，提高公司收益。</w:t>
            </w:r>
          </w:p>
          <w:p w14:paraId="3344CCBD">
            <w:pPr>
              <w:widowControl/>
              <w:snapToGrid w:val="0"/>
              <w:jc w:val="left"/>
              <w:textAlignment w:val="cente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pP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5</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定期汇报团队的工作进展、投资业绩、风险状况等，及时调整团队的工作策略和投资计划</w:t>
            </w:r>
            <w: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t>。</w:t>
            </w:r>
          </w:p>
          <w:p w14:paraId="2FC453DA">
            <w:pPr>
              <w:widowControl/>
              <w:snapToGrid w:val="0"/>
              <w:jc w:val="left"/>
              <w:textAlignment w:val="center"/>
              <w:rPr>
                <w:rFonts w:hint="eastAsia" w:ascii="Times New Roman" w:hAnsi="Times New Roman" w:eastAsia="仿宋_GB2312" w:cs="Times New Roman"/>
                <w:i w:val="0"/>
                <w:iCs w:val="0"/>
                <w:caps w:val="0"/>
                <w:color w:val="000000"/>
                <w:spacing w:val="0"/>
                <w:kern w:val="0"/>
                <w:sz w:val="21"/>
                <w:szCs w:val="21"/>
                <w:shd w:val="clear" w:color="auto" w:fill="FFFFFF"/>
                <w:lang w:bidi="ar"/>
              </w:rPr>
            </w:pP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6</w:t>
            </w:r>
            <w: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t>.</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负责</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团队</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人员的管理与培养，打造一支专业、高效的投资团队。</w:t>
            </w:r>
          </w:p>
          <w:p w14:paraId="5C3FC714">
            <w:pPr>
              <w:widowControl/>
              <w:snapToGrid w:val="0"/>
              <w:jc w:val="left"/>
              <w:textAlignment w:val="center"/>
              <w:rPr>
                <w:rFonts w:hint="default" w:eastAsia="仿宋_GB2312"/>
                <w:lang w:val="en-US" w:eastAsia="zh-CN"/>
              </w:rPr>
            </w:pP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7.完成领导交办的其他工作任务。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6D21D42D">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1.硕士研究生及以上学历、学位或具有教育部认可的境外知名正规高等院校硕士研究生及以上学历、学位。理</w:t>
            </w:r>
            <w:r>
              <w:rPr>
                <w:rFonts w:hint="eastAsia" w:ascii="Times New Roman" w:hAnsi="Times New Roman" w:eastAsia="仿宋_GB2312" w:cs="Times New Roman"/>
                <w:color w:val="000000"/>
                <w:kern w:val="0"/>
                <w:szCs w:val="21"/>
                <w:highlight w:val="none"/>
                <w:lang w:val="en-US" w:eastAsia="zh-CN" w:bidi="ar"/>
              </w:rPr>
              <w:t>工类相关专业优先。</w:t>
            </w:r>
            <w:r>
              <w:rPr>
                <w:rFonts w:hint="default" w:ascii="Times New Roman" w:hAnsi="Times New Roman" w:eastAsia="仿宋_GB2312" w:cs="Times New Roman"/>
                <w:color w:val="000000"/>
                <w:kern w:val="0"/>
                <w:szCs w:val="21"/>
                <w:highlight w:val="none"/>
                <w:lang w:val="en-US" w:eastAsia="zh-CN" w:bidi="ar"/>
              </w:rPr>
              <w:br w:type="textWrapping"/>
            </w:r>
            <w:r>
              <w:rPr>
                <w:rFonts w:hint="default" w:ascii="Times New Roman" w:hAnsi="Times New Roman" w:eastAsia="仿宋_GB2312" w:cs="Times New Roman"/>
                <w:color w:val="000000"/>
                <w:kern w:val="0"/>
                <w:szCs w:val="21"/>
                <w:highlight w:val="none"/>
                <w:lang w:val="en-US" w:eastAsia="zh-CN" w:bidi="ar"/>
              </w:rPr>
              <w:t>2.</w:t>
            </w:r>
            <w:r>
              <w:rPr>
                <w:rFonts w:hint="default" w:ascii="Times New Roman" w:hAnsi="Times New Roman" w:eastAsia="仿宋_GB2312" w:cs="Times New Roman"/>
                <w:color w:val="000000"/>
                <w:kern w:val="0"/>
                <w:szCs w:val="21"/>
                <w:highlight w:val="none"/>
                <w:lang w:bidi="ar"/>
              </w:rPr>
              <w:t>具有</w:t>
            </w: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eastAsia="zh-CN" w:bidi="ar"/>
              </w:rPr>
              <w:t>券商、保险</w:t>
            </w:r>
            <w:r>
              <w:rPr>
                <w:rFonts w:hint="eastAsia" w:ascii="Times New Roman" w:hAnsi="Times New Roman" w:eastAsia="仿宋_GB2312" w:cs="Times New Roman"/>
                <w:color w:val="000000"/>
                <w:kern w:val="0"/>
                <w:szCs w:val="21"/>
                <w:highlight w:val="none"/>
                <w:lang w:val="en-US" w:eastAsia="zh-CN" w:bidi="ar"/>
              </w:rPr>
              <w:t>等金融机构或</w:t>
            </w:r>
            <w:r>
              <w:rPr>
                <w:rFonts w:hint="eastAsia" w:ascii="Times New Roman" w:hAnsi="Times New Roman" w:eastAsia="仿宋_GB2312" w:cs="Times New Roman"/>
                <w:i w:val="0"/>
                <w:iCs w:val="0"/>
                <w:caps w:val="0"/>
                <w:color w:val="000000"/>
                <w:spacing w:val="0"/>
                <w:kern w:val="0"/>
                <w:sz w:val="21"/>
                <w:szCs w:val="21"/>
                <w:highlight w:val="none"/>
                <w:shd w:val="clear" w:color="auto" w:fill="FFFFFF"/>
                <w:lang w:val="en-US" w:eastAsia="zh-CN" w:bidi="ar"/>
              </w:rPr>
              <w:t>资产管理机构、投资机构</w:t>
            </w:r>
            <w:r>
              <w:rPr>
                <w:rFonts w:hint="default" w:ascii="Times New Roman" w:hAnsi="Times New Roman" w:eastAsia="仿宋_GB2312" w:cs="Times New Roman"/>
                <w:color w:val="000000"/>
                <w:kern w:val="0"/>
                <w:szCs w:val="21"/>
                <w:highlight w:val="none"/>
                <w:lang w:val="en-US" w:eastAsia="zh-CN" w:bidi="ar"/>
              </w:rPr>
              <w:t>工作</w:t>
            </w:r>
            <w:r>
              <w:rPr>
                <w:rFonts w:hint="default" w:ascii="Times New Roman" w:hAnsi="Times New Roman" w:eastAsia="仿宋_GB2312" w:cs="Times New Roman"/>
                <w:color w:val="000000"/>
                <w:kern w:val="0"/>
                <w:szCs w:val="21"/>
                <w:highlight w:val="none"/>
                <w:lang w:bidi="ar"/>
              </w:rPr>
              <w:t>经历</w:t>
            </w:r>
            <w:r>
              <w:rPr>
                <w:rFonts w:hint="eastAsia" w:ascii="Times New Roman" w:hAnsi="Times New Roman" w:eastAsia="仿宋_GB2312" w:cs="Times New Roman"/>
                <w:color w:val="000000"/>
                <w:kern w:val="0"/>
                <w:szCs w:val="21"/>
                <w:highlight w:val="none"/>
                <w:lang w:eastAsia="zh-CN" w:bidi="ar"/>
              </w:rPr>
              <w:t>，</w:t>
            </w:r>
            <w:r>
              <w:rPr>
                <w:rFonts w:hint="default" w:ascii="Times New Roman" w:hAnsi="Times New Roman" w:eastAsia="仿宋_GB2312" w:cs="Times New Roman"/>
                <w:color w:val="000000"/>
                <w:kern w:val="0"/>
                <w:szCs w:val="21"/>
                <w:highlight w:val="none"/>
                <w:lang w:bidi="ar"/>
              </w:rPr>
              <w:t>具有</w:t>
            </w:r>
            <w:r>
              <w:rPr>
                <w:rFonts w:hint="eastAsia" w:ascii="Times New Roman" w:hAnsi="Times New Roman" w:eastAsia="仿宋_GB2312" w:cs="Times New Roman"/>
                <w:color w:val="000000"/>
                <w:kern w:val="0"/>
                <w:szCs w:val="21"/>
                <w:highlight w:val="none"/>
                <w:lang w:val="en-US" w:eastAsia="zh-CN" w:bidi="ar"/>
              </w:rPr>
              <w:t>2</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相关机构同级别管理岗位任职经历</w:t>
            </w:r>
            <w:r>
              <w:rPr>
                <w:rFonts w:hint="eastAsia" w:ascii="Times New Roman" w:hAnsi="Times New Roman" w:eastAsia="仿宋_GB2312" w:cs="Times New Roman"/>
                <w:color w:val="000000"/>
                <w:kern w:val="0"/>
                <w:szCs w:val="21"/>
                <w:highlight w:val="none"/>
                <w:lang w:eastAsia="zh-CN" w:bidi="ar"/>
              </w:rPr>
              <w:t>。</w:t>
            </w:r>
          </w:p>
          <w:p w14:paraId="0F520B34">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val="en-US" w:eastAsia="zh-CN" w:bidi="ar"/>
              </w:rPr>
              <w:t>具有良好的</w:t>
            </w:r>
            <w:r>
              <w:rPr>
                <w:rFonts w:hint="eastAsia" w:ascii="Times New Roman" w:hAnsi="Times New Roman" w:eastAsia="仿宋_GB2312" w:cs="Times New Roman"/>
                <w:color w:val="000000"/>
                <w:kern w:val="0"/>
                <w:szCs w:val="21"/>
                <w:highlight w:val="none"/>
                <w:lang w:val="en-US" w:eastAsia="zh-CN" w:bidi="ar"/>
              </w:rPr>
              <w:t>另类资产</w:t>
            </w:r>
            <w:r>
              <w:rPr>
                <w:rFonts w:hint="default" w:ascii="Times New Roman" w:hAnsi="Times New Roman" w:eastAsia="仿宋_GB2312" w:cs="Times New Roman"/>
                <w:color w:val="000000"/>
                <w:kern w:val="0"/>
                <w:szCs w:val="21"/>
                <w:highlight w:val="none"/>
                <w:lang w:val="en-US" w:eastAsia="zh-CN" w:bidi="ar"/>
              </w:rPr>
              <w:t>投资</w:t>
            </w:r>
            <w:r>
              <w:rPr>
                <w:rFonts w:hint="eastAsia" w:ascii="Times New Roman" w:hAnsi="Times New Roman" w:eastAsia="仿宋_GB2312" w:cs="Times New Roman"/>
                <w:color w:val="000000"/>
                <w:kern w:val="0"/>
                <w:szCs w:val="21"/>
                <w:highlight w:val="none"/>
                <w:lang w:val="en-US" w:eastAsia="zh-CN" w:bidi="ar"/>
              </w:rPr>
              <w:t>（如ABS、Pre-REITs、公募REITs、可转债等）、上市公司投资（含定增、战略配售、并购、重整等）、城市更新投资、不良资产投资及产业投资等相关</w:t>
            </w:r>
            <w:r>
              <w:rPr>
                <w:rFonts w:hint="default" w:ascii="Times New Roman" w:hAnsi="Times New Roman" w:eastAsia="仿宋_GB2312" w:cs="Times New Roman"/>
                <w:color w:val="000000"/>
                <w:kern w:val="0"/>
                <w:szCs w:val="21"/>
                <w:highlight w:val="none"/>
                <w:lang w:val="en-US" w:eastAsia="zh-CN" w:bidi="ar"/>
              </w:rPr>
              <w:t>业绩，</w:t>
            </w:r>
            <w:r>
              <w:rPr>
                <w:rFonts w:hint="eastAsia" w:ascii="Times New Roman" w:hAnsi="Times New Roman" w:eastAsia="仿宋_GB2312" w:cs="Times New Roman"/>
                <w:color w:val="000000"/>
                <w:kern w:val="0"/>
                <w:szCs w:val="21"/>
                <w:highlight w:val="none"/>
                <w:lang w:val="en-US" w:eastAsia="zh-CN" w:bidi="ar"/>
              </w:rPr>
              <w:t>具备完整“募投管退”项目经验，</w:t>
            </w:r>
            <w:r>
              <w:rPr>
                <w:rFonts w:hint="eastAsia" w:ascii="Times New Roman" w:hAnsi="Times New Roman" w:eastAsia="仿宋_GB2312" w:cs="Times New Roman"/>
                <w:color w:val="000000"/>
                <w:kern w:val="0"/>
                <w:szCs w:val="21"/>
                <w:highlight w:val="none"/>
                <w:lang w:eastAsia="zh-CN" w:bidi="ar"/>
              </w:rPr>
              <w:t>至少主导</w:t>
            </w:r>
            <w:r>
              <w:rPr>
                <w:rFonts w:hint="default" w:ascii="Times New Roman" w:hAnsi="Times New Roman" w:eastAsia="仿宋_GB2312" w:cs="Times New Roman"/>
                <w:color w:val="000000"/>
                <w:kern w:val="0"/>
                <w:szCs w:val="21"/>
                <w:highlight w:val="none"/>
                <w:lang w:val="en-US" w:eastAsia="zh-CN" w:bidi="ar"/>
              </w:rPr>
              <w:t>5</w:t>
            </w:r>
            <w:r>
              <w:rPr>
                <w:rFonts w:hint="eastAsia" w:ascii="Times New Roman" w:hAnsi="Times New Roman" w:eastAsia="仿宋_GB2312" w:cs="Times New Roman"/>
                <w:color w:val="000000"/>
                <w:kern w:val="0"/>
                <w:szCs w:val="21"/>
                <w:highlight w:val="none"/>
                <w:lang w:eastAsia="zh-CN"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eastAsia" w:ascii="Times New Roman" w:hAnsi="Times New Roman" w:eastAsia="仿宋_GB2312" w:cs="Times New Roman"/>
                <w:color w:val="000000"/>
                <w:kern w:val="0"/>
                <w:szCs w:val="21"/>
                <w:highlight w:val="none"/>
                <w:lang w:bidi="ar"/>
              </w:rPr>
              <w:t>市场化</w:t>
            </w:r>
            <w:r>
              <w:rPr>
                <w:rFonts w:hint="default" w:ascii="Times New Roman" w:hAnsi="Times New Roman" w:eastAsia="仿宋_GB2312" w:cs="Times New Roman"/>
                <w:color w:val="000000"/>
                <w:kern w:val="0"/>
                <w:szCs w:val="21"/>
                <w:highlight w:val="none"/>
                <w:lang w:val="en-US" w:eastAsia="zh-CN" w:bidi="ar"/>
              </w:rPr>
              <w:t>投资</w:t>
            </w:r>
            <w:r>
              <w:rPr>
                <w:rFonts w:hint="eastAsia" w:ascii="Times New Roman" w:hAnsi="Times New Roman" w:eastAsia="仿宋_GB2312" w:cs="Times New Roman"/>
                <w:color w:val="000000"/>
                <w:kern w:val="0"/>
                <w:szCs w:val="21"/>
                <w:highlight w:val="none"/>
                <w:lang w:val="en-US" w:eastAsia="zh-CN" w:bidi="ar"/>
              </w:rPr>
              <w:t>案例</w:t>
            </w:r>
            <w:r>
              <w:rPr>
                <w:rFonts w:hint="default" w:ascii="Times New Roman" w:hAnsi="Times New Roman" w:eastAsia="仿宋_GB2312" w:cs="Times New Roman"/>
                <w:color w:val="000000"/>
                <w:kern w:val="0"/>
                <w:szCs w:val="21"/>
                <w:highlight w:val="none"/>
                <w:lang w:eastAsia="zh-CN" w:bidi="ar"/>
              </w:rPr>
              <w:t>，</w:t>
            </w:r>
            <w:r>
              <w:rPr>
                <w:rFonts w:hint="default" w:ascii="Times New Roman" w:hAnsi="Times New Roman" w:eastAsia="仿宋_GB2312" w:cs="Times New Roman"/>
                <w:color w:val="000000"/>
                <w:kern w:val="0"/>
                <w:szCs w:val="21"/>
                <w:highlight w:val="none"/>
                <w:lang w:val="en-US" w:eastAsia="zh-CN" w:bidi="ar"/>
              </w:rPr>
              <w:t>至少有2个</w:t>
            </w:r>
            <w:r>
              <w:rPr>
                <w:rFonts w:hint="eastAsia" w:ascii="Times New Roman" w:hAnsi="Times New Roman" w:eastAsia="仿宋_GB2312" w:cs="Times New Roman"/>
                <w:color w:val="000000"/>
                <w:kern w:val="0"/>
                <w:szCs w:val="21"/>
                <w:highlight w:val="none"/>
                <w:lang w:val="en-US" w:eastAsia="zh-CN" w:bidi="ar"/>
              </w:rPr>
              <w:t>相关市场化</w:t>
            </w:r>
            <w:r>
              <w:rPr>
                <w:rFonts w:hint="default" w:ascii="Times New Roman" w:hAnsi="Times New Roman" w:eastAsia="仿宋_GB2312" w:cs="Times New Roman"/>
                <w:color w:val="000000"/>
                <w:kern w:val="0"/>
                <w:szCs w:val="21"/>
                <w:highlight w:val="none"/>
                <w:lang w:val="en-US" w:eastAsia="zh-CN" w:bidi="ar"/>
              </w:rPr>
              <w:t>退出案例</w:t>
            </w:r>
            <w:r>
              <w:rPr>
                <w:rFonts w:hint="default" w:ascii="Times New Roman" w:hAnsi="Times New Roman" w:eastAsia="仿宋_GB2312" w:cs="Times New Roman"/>
                <w:color w:val="000000"/>
                <w:kern w:val="0"/>
                <w:szCs w:val="21"/>
                <w:highlight w:val="none"/>
                <w:lang w:bidi="ar"/>
              </w:rPr>
              <w:t>。</w:t>
            </w:r>
          </w:p>
          <w:p w14:paraId="6F8B0381">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4.具备较强的项目挖掘、资源整合、商务谈判和团队管理能力。</w:t>
            </w:r>
          </w:p>
          <w:p w14:paraId="438F8025">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5.有较好的语言和文字表达能力，具备较强的逻辑分析能力、风险识别判断能力。</w:t>
            </w:r>
          </w:p>
          <w:p w14:paraId="2A3F19FC">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Cs w:val="21"/>
                <w:highlight w:val="none"/>
                <w:lang w:val="en-US" w:eastAsia="zh-CN" w:bidi="ar"/>
              </w:rPr>
              <w:t>具有CPA、CFA</w:t>
            </w:r>
            <w:r>
              <w:rPr>
                <w:rFonts w:hint="eastAsia" w:ascii="Times New Roman" w:hAnsi="Times New Roman" w:eastAsia="仿宋_GB2312" w:cs="Times New Roman"/>
                <w:color w:val="000000"/>
                <w:kern w:val="0"/>
                <w:szCs w:val="21"/>
                <w:highlight w:val="none"/>
                <w:lang w:val="en-US" w:eastAsia="zh-CN" w:bidi="ar"/>
              </w:rPr>
              <w:t>、</w:t>
            </w:r>
            <w:r>
              <w:rPr>
                <w:rFonts w:hint="default" w:ascii="Times New Roman" w:hAnsi="Times New Roman" w:eastAsia="仿宋_GB2312" w:cs="Times New Roman"/>
                <w:color w:val="000000"/>
                <w:kern w:val="0"/>
                <w:szCs w:val="21"/>
                <w:highlight w:val="none"/>
                <w:lang w:val="en-US" w:eastAsia="zh-CN" w:bidi="ar"/>
              </w:rPr>
              <w:t>法律职业资格等证书者优先。</w:t>
            </w:r>
          </w:p>
          <w:p w14:paraId="77A1FB27">
            <w:pPr>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7.</w:t>
            </w:r>
            <w:r>
              <w:rPr>
                <w:rFonts w:hint="default" w:ascii="Times New Roman" w:hAnsi="Times New Roman" w:eastAsia="仿宋_GB2312" w:cs="Times New Roman"/>
                <w:color w:val="000000"/>
                <w:kern w:val="0"/>
                <w:sz w:val="21"/>
                <w:szCs w:val="21"/>
                <w:highlight w:val="none"/>
                <w:lang w:bidi="ar"/>
              </w:rPr>
              <w:t>年龄原则上不超过45岁。</w:t>
            </w:r>
          </w:p>
          <w:p w14:paraId="23AE5DC2">
            <w:pPr>
              <w:widowControl/>
              <w:snapToGrid w:val="0"/>
              <w:jc w:val="left"/>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注：条件特别优秀（包括从业经验特别契合），可适当放宽从业年限、任职年限等要求。</w:t>
            </w:r>
            <w:bookmarkStart w:id="0" w:name="_GoBack"/>
            <w:bookmarkEnd w:id="0"/>
          </w:p>
        </w:tc>
      </w:tr>
      <w:tr w14:paraId="218ABDE1">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E705B17">
            <w:pPr>
              <w:keepLines/>
              <w:widowControl/>
              <w:jc w:val="center"/>
              <w:textAlignment w:val="center"/>
              <w:rPr>
                <w:rFonts w:hint="default"/>
                <w:lang w:val="en-US" w:eastAsia="zh-CN"/>
              </w:rPr>
            </w:pPr>
            <w:r>
              <w:rPr>
                <w:rFonts w:hint="eastAsia" w:ascii="Times New Roman" w:hAnsi="Times New Roman" w:eastAsia="仿宋_GB2312" w:cs="Times New Roman"/>
                <w:color w:val="000000"/>
                <w:kern w:val="2"/>
                <w:sz w:val="21"/>
                <w:szCs w:val="21"/>
                <w:lang w:val="en-US" w:eastAsia="zh-CN" w:bidi="ar-SA"/>
              </w:rPr>
              <w:t>投资业务部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3BE47B6">
            <w:pPr>
              <w:keepLines/>
              <w:widowControl/>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投资经理</w:t>
            </w:r>
          </w:p>
          <w:p w14:paraId="5ECF5BB8">
            <w:pPr>
              <w:keepLines/>
              <w:widowControl/>
              <w:jc w:val="both"/>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（另类投资方向，如</w:t>
            </w:r>
            <w:r>
              <w:rPr>
                <w:rFonts w:hint="eastAsia" w:ascii="Times New Roman" w:hAnsi="Times New Roman" w:eastAsia="仿宋_GB2312" w:cs="Times New Roman"/>
                <w:color w:val="000000"/>
                <w:kern w:val="0"/>
                <w:szCs w:val="21"/>
                <w:highlight w:val="none"/>
                <w:lang w:val="en-US" w:eastAsia="zh-CN" w:bidi="ar"/>
              </w:rPr>
              <w:t>ABS、Pre-REITs、公募REITs等</w:t>
            </w:r>
            <w:r>
              <w:rPr>
                <w:rFonts w:hint="eastAsia" w:ascii="Times New Roman" w:hAnsi="Times New Roman" w:eastAsia="仿宋_GB2312" w:cs="Times New Roman"/>
                <w:color w:val="000000"/>
                <w:szCs w:val="21"/>
                <w:lang w:val="en-US" w:eastAsia="zh-CN"/>
              </w:rPr>
              <w:t>）</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3D9CAEB7">
            <w:pPr>
              <w:keepLines/>
              <w:widowControl/>
              <w:jc w:val="center"/>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 w:val="21"/>
                <w:szCs w:val="21"/>
                <w:highlight w:val="none"/>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3C180450">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1.积极获取储备项目，建立项目来源渠道</w:t>
            </w:r>
            <w:r>
              <w:rPr>
                <w:rFonts w:hint="eastAsia" w:ascii="Times New Roman" w:hAnsi="Times New Roman" w:eastAsia="仿宋_GB2312" w:cs="Times New Roman"/>
                <w:color w:val="000000"/>
                <w:kern w:val="0"/>
                <w:szCs w:val="21"/>
                <w:highlight w:val="none"/>
                <w:shd w:val="clear" w:color="auto" w:fill="auto"/>
                <w:lang w:bidi="ar"/>
              </w:rPr>
              <w:t>。</w:t>
            </w:r>
          </w:p>
          <w:p w14:paraId="54E32891">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2</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进行</w:t>
            </w:r>
            <w:r>
              <w:rPr>
                <w:rFonts w:hint="eastAsia" w:ascii="Times New Roman" w:hAnsi="Times New Roman" w:eastAsia="仿宋_GB2312" w:cs="Times New Roman"/>
                <w:color w:val="000000"/>
                <w:kern w:val="0"/>
                <w:szCs w:val="21"/>
                <w:highlight w:val="none"/>
                <w:shd w:val="clear" w:color="auto" w:fill="auto"/>
                <w:lang w:bidi="ar"/>
              </w:rPr>
              <w:t>项目尽调论证、商业谈判、</w:t>
            </w:r>
            <w:r>
              <w:rPr>
                <w:rFonts w:hint="eastAsia" w:ascii="Times New Roman" w:hAnsi="Times New Roman" w:eastAsia="仿宋_GB2312" w:cs="Times New Roman"/>
                <w:color w:val="000000"/>
                <w:kern w:val="0"/>
                <w:szCs w:val="21"/>
                <w:highlight w:val="none"/>
                <w:shd w:val="clear" w:color="auto" w:fill="auto"/>
                <w:lang w:val="en-US" w:eastAsia="zh-CN" w:bidi="ar"/>
              </w:rPr>
              <w:t>交易</w:t>
            </w:r>
            <w:r>
              <w:rPr>
                <w:rFonts w:hint="eastAsia" w:ascii="Times New Roman" w:hAnsi="Times New Roman" w:eastAsia="仿宋_GB2312" w:cs="Times New Roman"/>
                <w:color w:val="000000"/>
                <w:kern w:val="0"/>
                <w:szCs w:val="21"/>
                <w:highlight w:val="none"/>
                <w:shd w:val="clear" w:color="auto" w:fill="auto"/>
                <w:lang w:bidi="ar"/>
              </w:rPr>
              <w:t>设计</w:t>
            </w:r>
            <w:r>
              <w:rPr>
                <w:rFonts w:hint="eastAsia" w:ascii="Times New Roman" w:hAnsi="Times New Roman" w:eastAsia="仿宋_GB2312" w:cs="Times New Roman"/>
                <w:color w:val="000000"/>
                <w:kern w:val="0"/>
                <w:szCs w:val="21"/>
                <w:highlight w:val="none"/>
                <w:shd w:val="clear" w:color="auto" w:fill="auto"/>
                <w:lang w:eastAsia="zh-CN"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推进项目</w:t>
            </w:r>
            <w:r>
              <w:rPr>
                <w:rFonts w:hint="eastAsia" w:ascii="Times New Roman" w:hAnsi="Times New Roman" w:eastAsia="仿宋_GB2312" w:cs="Times New Roman"/>
                <w:color w:val="000000"/>
                <w:kern w:val="0"/>
                <w:szCs w:val="21"/>
                <w:highlight w:val="none"/>
                <w:shd w:val="clear" w:color="auto" w:fill="auto"/>
                <w:lang w:bidi="ar"/>
              </w:rPr>
              <w:t>投资</w:t>
            </w:r>
            <w:r>
              <w:rPr>
                <w:rFonts w:hint="eastAsia" w:ascii="Times New Roman" w:hAnsi="Times New Roman" w:eastAsia="仿宋_GB2312" w:cs="Times New Roman"/>
                <w:color w:val="000000"/>
                <w:kern w:val="0"/>
                <w:szCs w:val="21"/>
                <w:highlight w:val="none"/>
                <w:shd w:val="clear" w:color="auto" w:fill="auto"/>
                <w:lang w:val="en-US" w:eastAsia="zh-CN" w:bidi="ar"/>
              </w:rPr>
              <w:t>决策审</w:t>
            </w:r>
            <w:r>
              <w:rPr>
                <w:rFonts w:hint="eastAsia" w:ascii="Times New Roman" w:hAnsi="Times New Roman" w:eastAsia="仿宋_GB2312" w:cs="Times New Roman"/>
                <w:color w:val="000000"/>
                <w:kern w:val="0"/>
                <w:szCs w:val="21"/>
                <w:highlight w:val="none"/>
                <w:shd w:val="clear" w:color="auto" w:fill="auto"/>
                <w:lang w:bidi="ar"/>
              </w:rPr>
              <w:t>批</w:t>
            </w:r>
            <w:r>
              <w:rPr>
                <w:rFonts w:hint="eastAsia" w:ascii="Times New Roman" w:hAnsi="Times New Roman" w:eastAsia="仿宋_GB2312" w:cs="Times New Roman"/>
                <w:color w:val="000000"/>
                <w:kern w:val="0"/>
                <w:szCs w:val="21"/>
                <w:highlight w:val="none"/>
                <w:shd w:val="clear" w:color="auto" w:fill="auto"/>
                <w:lang w:val="en-US" w:eastAsia="zh-CN" w:bidi="ar"/>
              </w:rPr>
              <w:t>流程和落地交割，负责项目全流程</w:t>
            </w:r>
            <w:r>
              <w:rPr>
                <w:rFonts w:hint="eastAsia" w:ascii="Times New Roman" w:hAnsi="Times New Roman" w:eastAsia="仿宋_GB2312" w:cs="Times New Roman"/>
                <w:color w:val="000000"/>
                <w:kern w:val="0"/>
                <w:szCs w:val="21"/>
                <w:highlight w:val="none"/>
                <w:shd w:val="clear" w:color="auto" w:fill="auto"/>
                <w:lang w:bidi="ar"/>
              </w:rPr>
              <w:t>投资实施工作。</w:t>
            </w:r>
          </w:p>
          <w:p w14:paraId="3B346D3B">
            <w:pPr>
              <w:keepLines w:val="0"/>
              <w:widowControl/>
              <w:snapToGrid w:val="0"/>
              <w:jc w:val="left"/>
              <w:textAlignment w:val="center"/>
              <w:rPr>
                <w:rFonts w:hint="eastAsia" w:ascii="Times New Roman" w:hAnsi="Times New Roman" w:eastAsia="仿宋_GB2312" w:cs="Times New Roman"/>
                <w:color w:val="000000"/>
                <w:kern w:val="0"/>
                <w:sz w:val="21"/>
                <w:szCs w:val="21"/>
                <w:highlight w:val="none"/>
                <w:shd w:val="clear" w:color="auto" w:fill="auto"/>
                <w:lang w:val="en-US" w:eastAsia="zh-CN" w:bidi="ar"/>
              </w:rPr>
            </w:pPr>
            <w:r>
              <w:rPr>
                <w:rFonts w:hint="eastAsia" w:ascii="Times New Roman" w:hAnsi="Times New Roman" w:eastAsia="仿宋_GB2312" w:cs="Times New Roman"/>
                <w:color w:val="000000"/>
                <w:kern w:val="0"/>
                <w:szCs w:val="21"/>
                <w:highlight w:val="none"/>
                <w:shd w:val="clear" w:color="auto" w:fill="auto"/>
                <w:lang w:val="en-US" w:eastAsia="zh-CN" w:bidi="ar"/>
              </w:rPr>
              <w:t>3</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负责</w:t>
            </w:r>
            <w:r>
              <w:rPr>
                <w:rFonts w:hint="eastAsia" w:ascii="Times New Roman" w:hAnsi="Times New Roman" w:eastAsia="仿宋_GB2312" w:cs="Times New Roman"/>
                <w:color w:val="000000"/>
                <w:kern w:val="0"/>
                <w:szCs w:val="21"/>
                <w:highlight w:val="none"/>
                <w:shd w:val="clear" w:color="auto" w:fill="auto"/>
                <w:lang w:bidi="ar"/>
              </w:rPr>
              <w:t>项目投后管理、</w:t>
            </w:r>
            <w:r>
              <w:rPr>
                <w:rFonts w:hint="eastAsia" w:ascii="Times New Roman" w:hAnsi="Times New Roman" w:eastAsia="仿宋_GB2312" w:cs="Times New Roman"/>
                <w:color w:val="000000"/>
                <w:kern w:val="0"/>
                <w:szCs w:val="21"/>
                <w:highlight w:val="none"/>
                <w:shd w:val="clear" w:color="auto" w:fill="auto"/>
                <w:lang w:val="en-US" w:eastAsia="zh-CN" w:bidi="ar"/>
              </w:rPr>
              <w:t>风险监控以及</w:t>
            </w:r>
            <w:r>
              <w:rPr>
                <w:rFonts w:hint="eastAsia" w:ascii="Times New Roman" w:hAnsi="Times New Roman" w:eastAsia="仿宋_GB2312" w:cs="Times New Roman"/>
                <w:color w:val="000000"/>
                <w:kern w:val="0"/>
                <w:szCs w:val="21"/>
                <w:highlight w:val="none"/>
                <w:shd w:val="clear" w:color="auto" w:fill="auto"/>
                <w:lang w:bidi="ar"/>
              </w:rPr>
              <w:t>投资退出</w:t>
            </w:r>
            <w:r>
              <w:rPr>
                <w:rFonts w:hint="eastAsia" w:ascii="Times New Roman" w:hAnsi="Times New Roman" w:eastAsia="仿宋_GB2312" w:cs="Times New Roman"/>
                <w:color w:val="000000"/>
                <w:kern w:val="0"/>
                <w:szCs w:val="21"/>
                <w:highlight w:val="none"/>
                <w:shd w:val="clear" w:color="auto" w:fill="auto"/>
                <w:lang w:val="en-US" w:eastAsia="zh-CN" w:bidi="ar"/>
              </w:rPr>
              <w:t>工作，最大限度降低投资风险</w:t>
            </w:r>
            <w:r>
              <w:rPr>
                <w:rFonts w:hint="eastAsia" w:ascii="Times New Roman" w:hAnsi="Times New Roman" w:eastAsia="仿宋_GB2312" w:cs="Times New Roman"/>
                <w:color w:val="000000"/>
                <w:kern w:val="0"/>
                <w:szCs w:val="21"/>
                <w:highlight w:val="none"/>
                <w:shd w:val="clear" w:color="auto" w:fill="auto"/>
                <w:lang w:bidi="ar"/>
              </w:rPr>
              <w:t>。</w:t>
            </w:r>
          </w:p>
          <w:p w14:paraId="1ABF63C2">
            <w:pPr>
              <w:keepLines w:val="0"/>
              <w:widowControl/>
              <w:snapToGrid w:val="0"/>
              <w:jc w:val="left"/>
              <w:textAlignment w:val="center"/>
              <w:rPr>
                <w:rFonts w:hint="default"/>
                <w:lang w:val="en-US" w:eastAsia="zh-CN"/>
              </w:rPr>
            </w:pPr>
            <w:r>
              <w:rPr>
                <w:rFonts w:hint="eastAsia" w:ascii="Times New Roman" w:hAnsi="Times New Roman" w:eastAsia="仿宋_GB2312" w:cs="Times New Roman"/>
                <w:color w:val="000000"/>
                <w:kern w:val="0"/>
                <w:sz w:val="21"/>
                <w:szCs w:val="21"/>
                <w:highlight w:val="none"/>
                <w:shd w:val="clear" w:color="auto" w:fill="auto"/>
                <w:lang w:val="en-US" w:eastAsia="zh-CN" w:bidi="ar"/>
              </w:rPr>
              <w:t>4.完成领导交办的其他工作任务。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4186DB85">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1.硕士研究生及以上学历、学位或具有教育部认可的境外知名正规高等院校硕士研究生及以上学历、学位。</w:t>
            </w:r>
            <w:r>
              <w:rPr>
                <w:rFonts w:hint="default" w:ascii="Times New Roman" w:hAnsi="Times New Roman" w:eastAsia="仿宋_GB2312" w:cs="Times New Roman"/>
                <w:color w:val="000000"/>
                <w:kern w:val="0"/>
                <w:szCs w:val="21"/>
                <w:highlight w:val="none"/>
                <w:lang w:val="en-US" w:eastAsia="zh-CN" w:bidi="ar"/>
              </w:rPr>
              <w:t>理工</w:t>
            </w:r>
            <w:r>
              <w:rPr>
                <w:rFonts w:hint="eastAsia" w:ascii="Times New Roman" w:hAnsi="Times New Roman" w:eastAsia="仿宋_GB2312" w:cs="Times New Roman"/>
                <w:color w:val="000000"/>
                <w:kern w:val="0"/>
                <w:szCs w:val="21"/>
                <w:highlight w:val="none"/>
                <w:lang w:val="en-US" w:eastAsia="zh-CN" w:bidi="ar"/>
              </w:rPr>
              <w:t>类相关</w:t>
            </w:r>
            <w:r>
              <w:rPr>
                <w:rFonts w:hint="default" w:ascii="Times New Roman" w:hAnsi="Times New Roman" w:eastAsia="仿宋_GB2312" w:cs="Times New Roman"/>
                <w:color w:val="000000"/>
                <w:kern w:val="0"/>
                <w:szCs w:val="21"/>
                <w:highlight w:val="none"/>
                <w:lang w:val="en-US" w:eastAsia="zh-CN" w:bidi="ar"/>
              </w:rPr>
              <w:t>专业优先。</w:t>
            </w:r>
            <w:r>
              <w:rPr>
                <w:rFonts w:hint="default" w:ascii="Times New Roman" w:hAnsi="Times New Roman" w:eastAsia="仿宋_GB2312" w:cs="Times New Roman"/>
                <w:color w:val="000000"/>
                <w:kern w:val="0"/>
                <w:szCs w:val="21"/>
                <w:highlight w:val="none"/>
                <w:lang w:bidi="ar"/>
              </w:rPr>
              <w:br w:type="textWrapping"/>
            </w:r>
            <w:r>
              <w:rPr>
                <w:rFonts w:hint="default" w:ascii="Times New Roman" w:hAnsi="Times New Roman" w:eastAsia="仿宋_GB2312" w:cs="Times New Roman"/>
                <w:color w:val="000000"/>
                <w:kern w:val="0"/>
                <w:szCs w:val="21"/>
                <w:highlight w:val="none"/>
                <w:lang w:bidi="ar"/>
              </w:rPr>
              <w:t>2.具有</w:t>
            </w:r>
            <w:r>
              <w:rPr>
                <w:rFonts w:hint="default"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ABS、Pre-REITs、公募REITs、可转债等另类资产</w:t>
            </w:r>
            <w:r>
              <w:rPr>
                <w:rFonts w:hint="default" w:ascii="Times New Roman" w:hAnsi="Times New Roman" w:eastAsia="仿宋_GB2312" w:cs="Times New Roman"/>
                <w:color w:val="000000"/>
                <w:kern w:val="0"/>
                <w:szCs w:val="21"/>
                <w:highlight w:val="none"/>
                <w:lang w:val="en-US" w:eastAsia="zh-CN" w:bidi="ar"/>
              </w:rPr>
              <w:t>投资工作</w:t>
            </w:r>
            <w:r>
              <w:rPr>
                <w:rFonts w:hint="eastAsia" w:ascii="Times New Roman" w:hAnsi="Times New Roman" w:eastAsia="仿宋_GB2312" w:cs="Times New Roman"/>
                <w:color w:val="000000"/>
                <w:kern w:val="0"/>
                <w:szCs w:val="21"/>
                <w:highlight w:val="none"/>
                <w:lang w:val="en-US" w:eastAsia="zh-CN" w:bidi="ar"/>
              </w:rPr>
              <w:t>经历</w:t>
            </w:r>
            <w:r>
              <w:rPr>
                <w:rFonts w:hint="default" w:ascii="Times New Roman" w:hAnsi="Times New Roman" w:eastAsia="仿宋_GB2312" w:cs="Times New Roman"/>
                <w:color w:val="000000"/>
                <w:kern w:val="0"/>
                <w:szCs w:val="21"/>
                <w:highlight w:val="none"/>
                <w:lang w:val="en-US" w:eastAsia="zh-CN" w:bidi="ar"/>
              </w:rPr>
              <w:t>，至少</w:t>
            </w:r>
            <w:r>
              <w:rPr>
                <w:rFonts w:hint="default" w:ascii="Times New Roman" w:hAnsi="Times New Roman" w:eastAsia="仿宋_GB2312" w:cs="Times New Roman"/>
                <w:color w:val="000000"/>
                <w:kern w:val="0"/>
                <w:szCs w:val="21"/>
                <w:highlight w:val="none"/>
                <w:lang w:bidi="ar"/>
              </w:rPr>
              <w:t>有</w:t>
            </w:r>
            <w:r>
              <w:rPr>
                <w:rFonts w:hint="eastAsia" w:ascii="Times New Roman" w:hAnsi="Times New Roman" w:eastAsia="仿宋_GB2312" w:cs="Times New Roman"/>
                <w:color w:val="000000"/>
                <w:kern w:val="0"/>
                <w:szCs w:val="21"/>
                <w:highlight w:val="none"/>
                <w:lang w:eastAsia="zh-CN" w:bidi="ar"/>
              </w:rPr>
              <w:t>3</w:t>
            </w:r>
            <w:r>
              <w:rPr>
                <w:rFonts w:hint="default" w:ascii="Times New Roman" w:hAnsi="Times New Roman" w:eastAsia="仿宋_GB2312" w:cs="Times New Roman"/>
                <w:color w:val="000000"/>
                <w:kern w:val="0"/>
                <w:szCs w:val="21"/>
                <w:highlight w:val="none"/>
                <w:lang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default" w:ascii="Times New Roman" w:hAnsi="Times New Roman" w:eastAsia="仿宋_GB2312" w:cs="Times New Roman"/>
                <w:color w:val="000000"/>
                <w:kern w:val="0"/>
                <w:szCs w:val="21"/>
                <w:highlight w:val="none"/>
                <w:lang w:bidi="ar"/>
              </w:rPr>
              <w:t>市场化项目</w:t>
            </w:r>
            <w:r>
              <w:rPr>
                <w:rFonts w:hint="default" w:ascii="Times New Roman" w:hAnsi="Times New Roman" w:eastAsia="仿宋_GB2312" w:cs="Times New Roman"/>
                <w:color w:val="000000"/>
                <w:kern w:val="0"/>
                <w:szCs w:val="21"/>
                <w:highlight w:val="none"/>
                <w:lang w:val="en-US" w:eastAsia="zh-CN" w:bidi="ar"/>
              </w:rPr>
              <w:t>成功投资案例</w:t>
            </w:r>
            <w:r>
              <w:rPr>
                <w:rFonts w:hint="eastAsia" w:ascii="Times New Roman" w:hAnsi="Times New Roman" w:eastAsia="仿宋_GB2312" w:cs="Times New Roman"/>
                <w:color w:val="000000"/>
                <w:kern w:val="0"/>
                <w:szCs w:val="21"/>
                <w:highlight w:val="none"/>
                <w:lang w:val="en-US" w:eastAsia="zh-CN" w:bidi="ar"/>
              </w:rPr>
              <w:t>，具备完整“募投管退”项目经验者优先</w:t>
            </w:r>
            <w:r>
              <w:rPr>
                <w:rFonts w:hint="default" w:ascii="Times New Roman" w:hAnsi="Times New Roman" w:eastAsia="仿宋_GB2312" w:cs="Times New Roman"/>
                <w:color w:val="000000"/>
                <w:kern w:val="0"/>
                <w:szCs w:val="21"/>
                <w:highlight w:val="none"/>
                <w:lang w:bidi="ar"/>
              </w:rPr>
              <w:t>。</w:t>
            </w:r>
          </w:p>
          <w:p w14:paraId="629AA500">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3.</w:t>
            </w:r>
            <w:r>
              <w:rPr>
                <w:rFonts w:hint="eastAsia" w:ascii="Times New Roman" w:hAnsi="Times New Roman" w:eastAsia="仿宋_GB2312" w:cs="Times New Roman"/>
                <w:color w:val="000000"/>
                <w:kern w:val="0"/>
                <w:szCs w:val="21"/>
                <w:highlight w:val="none"/>
                <w:lang w:val="en-US" w:eastAsia="zh-CN" w:bidi="ar"/>
              </w:rPr>
              <w:t>熟悉ABS、Pre-REITs、公募REITs、可转债等另类投资业务，可独立开展相关行业研究及投资标的初步尽调分析，熟悉财务建模、估值分析、尽调流程与交易机构设计</w:t>
            </w:r>
            <w:r>
              <w:rPr>
                <w:rFonts w:hint="default" w:ascii="Times New Roman" w:hAnsi="Times New Roman" w:eastAsia="仿宋_GB2312" w:cs="Times New Roman"/>
                <w:color w:val="000000"/>
                <w:kern w:val="0"/>
                <w:szCs w:val="21"/>
                <w:highlight w:val="none"/>
                <w:lang w:val="en-US" w:eastAsia="zh-CN" w:bidi="ar"/>
              </w:rPr>
              <w:t>。</w:t>
            </w:r>
          </w:p>
          <w:p w14:paraId="42D232CC">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bidi="ar"/>
              </w:rPr>
              <w:t>思维敏捷、</w:t>
            </w:r>
            <w:r>
              <w:rPr>
                <w:rFonts w:hint="eastAsia" w:ascii="Times New Roman" w:hAnsi="Times New Roman" w:eastAsia="仿宋_GB2312" w:cs="Times New Roman"/>
                <w:color w:val="000000"/>
                <w:kern w:val="0"/>
                <w:szCs w:val="21"/>
                <w:highlight w:val="none"/>
                <w:lang w:val="en-US" w:eastAsia="zh-CN" w:bidi="ar"/>
              </w:rPr>
              <w:t>善于学习</w:t>
            </w:r>
            <w:r>
              <w:rPr>
                <w:rFonts w:hint="default" w:ascii="Times New Roman" w:hAnsi="Times New Roman" w:eastAsia="仿宋_GB2312" w:cs="Times New Roman"/>
                <w:color w:val="000000"/>
                <w:kern w:val="0"/>
                <w:szCs w:val="21"/>
                <w:highlight w:val="none"/>
                <w:lang w:bidi="ar"/>
              </w:rPr>
              <w:t>、工作效率高，</w:t>
            </w:r>
            <w:r>
              <w:rPr>
                <w:rFonts w:hint="eastAsia" w:ascii="Times New Roman" w:hAnsi="Times New Roman" w:eastAsia="仿宋_GB2312" w:cs="Times New Roman"/>
                <w:color w:val="000000"/>
                <w:kern w:val="0"/>
                <w:szCs w:val="21"/>
                <w:highlight w:val="none"/>
                <w:lang w:val="en-US" w:eastAsia="zh-CN" w:bidi="ar"/>
              </w:rPr>
              <w:t>具备</w:t>
            </w:r>
            <w:r>
              <w:rPr>
                <w:rFonts w:hint="default" w:ascii="Times New Roman" w:hAnsi="Times New Roman" w:eastAsia="仿宋_GB2312" w:cs="Times New Roman"/>
                <w:color w:val="000000"/>
                <w:kern w:val="0"/>
                <w:szCs w:val="21"/>
                <w:highlight w:val="none"/>
                <w:lang w:bidi="ar"/>
              </w:rPr>
              <w:t>团队协作</w:t>
            </w:r>
            <w:r>
              <w:rPr>
                <w:rFonts w:hint="default" w:ascii="Times New Roman" w:hAnsi="Times New Roman" w:eastAsia="仿宋_GB2312" w:cs="Times New Roman"/>
                <w:color w:val="000000"/>
                <w:kern w:val="0"/>
                <w:szCs w:val="21"/>
                <w:highlight w:val="none"/>
                <w:lang w:val="en-US" w:eastAsia="zh-CN" w:bidi="ar"/>
              </w:rPr>
              <w:t>及解决</w:t>
            </w:r>
            <w:r>
              <w:rPr>
                <w:rFonts w:hint="eastAsia" w:ascii="Times New Roman" w:hAnsi="Times New Roman" w:eastAsia="仿宋_GB2312" w:cs="Times New Roman"/>
                <w:color w:val="000000"/>
                <w:kern w:val="0"/>
                <w:szCs w:val="21"/>
                <w:highlight w:val="none"/>
                <w:lang w:val="en-US" w:eastAsia="zh-CN" w:bidi="ar"/>
              </w:rPr>
              <w:t>问题能力</w:t>
            </w:r>
            <w:r>
              <w:rPr>
                <w:rFonts w:hint="default" w:ascii="Times New Roman" w:hAnsi="Times New Roman" w:eastAsia="仿宋_GB2312" w:cs="Times New Roman"/>
                <w:color w:val="000000"/>
                <w:kern w:val="0"/>
                <w:szCs w:val="21"/>
                <w:highlight w:val="none"/>
                <w:lang w:val="en-US" w:eastAsia="zh-CN" w:bidi="ar"/>
              </w:rPr>
              <w:t>。</w:t>
            </w:r>
            <w:r>
              <w:rPr>
                <w:rStyle w:val="8"/>
                <w:rFonts w:hint="default" w:ascii="Times New Roman" w:hAnsi="Times New Roman" w:eastAsia="仿宋_GB2312" w:cs="Times New Roman"/>
                <w:color w:val="000000"/>
                <w:kern w:val="0"/>
                <w:sz w:val="21"/>
                <w:szCs w:val="21"/>
                <w:highlight w:val="none"/>
                <w:lang w:bidi="ar"/>
              </w:rPr>
              <w:t>对职责范围内工作能独当一面，注重工作时效性，具备独立分析和解决问题的能力，具有较强的抗压能力。</w:t>
            </w:r>
            <w:r>
              <w:rPr>
                <w:rFonts w:hint="default" w:ascii="Times New Roman" w:hAnsi="Times New Roman" w:eastAsia="仿宋_GB2312" w:cs="Times New Roman"/>
                <w:color w:val="000000"/>
                <w:kern w:val="0"/>
                <w:szCs w:val="21"/>
                <w:highlight w:val="none"/>
                <w:lang w:val="en-US" w:eastAsia="zh-CN" w:bidi="ar"/>
              </w:rPr>
              <w:t>熟练</w:t>
            </w:r>
            <w:r>
              <w:rPr>
                <w:rFonts w:hint="eastAsia" w:ascii="Times New Roman" w:hAnsi="Times New Roman" w:eastAsia="仿宋_GB2312" w:cs="Times New Roman"/>
                <w:color w:val="000000"/>
                <w:kern w:val="0"/>
                <w:szCs w:val="21"/>
                <w:highlight w:val="none"/>
                <w:lang w:val="en-US" w:eastAsia="zh-CN" w:bidi="ar"/>
              </w:rPr>
              <w:t>使用</w:t>
            </w:r>
            <w:r>
              <w:rPr>
                <w:rFonts w:hint="default" w:ascii="Times New Roman" w:hAnsi="Times New Roman" w:eastAsia="仿宋_GB2312" w:cs="Times New Roman"/>
                <w:color w:val="000000"/>
                <w:kern w:val="0"/>
                <w:szCs w:val="21"/>
                <w:highlight w:val="none"/>
                <w:lang w:val="en-US" w:eastAsia="zh-CN" w:bidi="ar"/>
              </w:rPr>
              <w:t>金融研究软件，</w:t>
            </w:r>
            <w:r>
              <w:rPr>
                <w:rFonts w:hint="eastAsia" w:ascii="Times New Roman" w:hAnsi="Times New Roman" w:eastAsia="仿宋_GB2312" w:cs="Times New Roman"/>
                <w:color w:val="000000"/>
                <w:kern w:val="0"/>
                <w:szCs w:val="21"/>
                <w:highlight w:val="none"/>
                <w:lang w:val="en-US" w:eastAsia="zh-CN" w:bidi="ar"/>
              </w:rPr>
              <w:t>善用AI等辅助生产力工具。</w:t>
            </w:r>
          </w:p>
          <w:p w14:paraId="42EC697A">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5.具有CPA、CFA、</w:t>
            </w:r>
            <w:r>
              <w:rPr>
                <w:rFonts w:hint="default" w:ascii="Times New Roman" w:hAnsi="Times New Roman" w:eastAsia="仿宋_GB2312" w:cs="Times New Roman"/>
                <w:color w:val="000000"/>
                <w:kern w:val="0"/>
                <w:szCs w:val="21"/>
                <w:highlight w:val="none"/>
                <w:lang w:bidi="ar"/>
              </w:rPr>
              <w:t>法律职业资格</w:t>
            </w:r>
            <w:r>
              <w:rPr>
                <w:rFonts w:hint="default" w:ascii="Times New Roman" w:hAnsi="Times New Roman" w:eastAsia="仿宋_GB2312" w:cs="Times New Roman"/>
                <w:color w:val="000000"/>
                <w:kern w:val="0"/>
                <w:szCs w:val="21"/>
                <w:highlight w:val="none"/>
                <w:lang w:val="en-US" w:eastAsia="zh-CN" w:bidi="ar"/>
              </w:rPr>
              <w:t>等证书者优先</w:t>
            </w:r>
            <w:r>
              <w:rPr>
                <w:rFonts w:hint="eastAsia" w:ascii="Times New Roman" w:hAnsi="Times New Roman" w:eastAsia="仿宋_GB2312" w:cs="Times New Roman"/>
                <w:color w:val="000000"/>
                <w:kern w:val="0"/>
                <w:szCs w:val="21"/>
                <w:highlight w:val="none"/>
                <w:lang w:val="en-US" w:eastAsia="zh-CN" w:bidi="ar"/>
              </w:rPr>
              <w:t>。</w:t>
            </w:r>
          </w:p>
          <w:p w14:paraId="598BAB0A">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 w:val="21"/>
                <w:szCs w:val="21"/>
                <w:highlight w:val="none"/>
                <w:lang w:bidi="ar"/>
              </w:rPr>
              <w:t>年龄原则上不超过4</w:t>
            </w:r>
            <w:r>
              <w:rPr>
                <w:rFonts w:hint="eastAsia" w:ascii="Times New Roman" w:hAnsi="Times New Roman" w:eastAsia="仿宋_GB2312" w:cs="Times New Roman"/>
                <w:color w:val="000000"/>
                <w:kern w:val="0"/>
                <w:sz w:val="21"/>
                <w:szCs w:val="21"/>
                <w:highlight w:val="none"/>
                <w:lang w:val="en-US" w:eastAsia="zh-CN" w:bidi="ar"/>
              </w:rPr>
              <w:t>0</w:t>
            </w:r>
            <w:r>
              <w:rPr>
                <w:rFonts w:hint="default" w:ascii="Times New Roman" w:hAnsi="Times New Roman" w:eastAsia="仿宋_GB2312" w:cs="Times New Roman"/>
                <w:color w:val="000000"/>
                <w:kern w:val="0"/>
                <w:sz w:val="21"/>
                <w:szCs w:val="21"/>
                <w:highlight w:val="none"/>
                <w:lang w:bidi="ar"/>
              </w:rPr>
              <w:t>岁。</w:t>
            </w:r>
          </w:p>
        </w:tc>
      </w:tr>
      <w:tr w14:paraId="602D80AF">
        <w:tblPrEx>
          <w:tblCellMar>
            <w:top w:w="0" w:type="dxa"/>
            <w:left w:w="108" w:type="dxa"/>
            <w:bottom w:w="0" w:type="dxa"/>
            <w:right w:w="108" w:type="dxa"/>
          </w:tblCellMar>
        </w:tblPrEx>
        <w:trPr>
          <w:trHeight w:val="1793"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56555CA">
            <w:pPr>
              <w:keepLines/>
              <w:widowControl/>
              <w:jc w:val="center"/>
              <w:textAlignment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2"/>
                <w:sz w:val="21"/>
                <w:szCs w:val="21"/>
                <w:lang w:val="en-US" w:eastAsia="zh-CN" w:bidi="ar-SA"/>
              </w:rPr>
              <w:t>投资业务部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738AB2A">
            <w:pPr>
              <w:keepLines/>
              <w:widowControl/>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投资经理</w:t>
            </w:r>
          </w:p>
          <w:p w14:paraId="6335FF90">
            <w:pPr>
              <w:keepLines/>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（上市公司投资方向）</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21F07EAE">
            <w:pPr>
              <w:keepLines/>
              <w:widowControl/>
              <w:jc w:val="center"/>
              <w:textAlignment w:val="center"/>
              <w:rPr>
                <w:rFonts w:hint="eastAsia"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 w:val="21"/>
                <w:szCs w:val="21"/>
                <w:highlight w:val="none"/>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4B5BDDEE">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1.积极获取储备项目，建立项目来源渠道</w:t>
            </w:r>
            <w:r>
              <w:rPr>
                <w:rFonts w:hint="eastAsia" w:ascii="Times New Roman" w:hAnsi="Times New Roman" w:eastAsia="仿宋_GB2312" w:cs="Times New Roman"/>
                <w:color w:val="000000"/>
                <w:kern w:val="0"/>
                <w:szCs w:val="21"/>
                <w:highlight w:val="none"/>
                <w:shd w:val="clear" w:color="auto" w:fill="auto"/>
                <w:lang w:bidi="ar"/>
              </w:rPr>
              <w:t>。</w:t>
            </w:r>
          </w:p>
          <w:p w14:paraId="0092A2BC">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2</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进行</w:t>
            </w:r>
            <w:r>
              <w:rPr>
                <w:rFonts w:hint="eastAsia" w:ascii="Times New Roman" w:hAnsi="Times New Roman" w:eastAsia="仿宋_GB2312" w:cs="Times New Roman"/>
                <w:color w:val="000000"/>
                <w:kern w:val="0"/>
                <w:szCs w:val="21"/>
                <w:highlight w:val="none"/>
                <w:shd w:val="clear" w:color="auto" w:fill="auto"/>
                <w:lang w:bidi="ar"/>
              </w:rPr>
              <w:t>项目尽调论证、商业谈判、</w:t>
            </w:r>
            <w:r>
              <w:rPr>
                <w:rFonts w:hint="eastAsia" w:ascii="Times New Roman" w:hAnsi="Times New Roman" w:eastAsia="仿宋_GB2312" w:cs="Times New Roman"/>
                <w:color w:val="000000"/>
                <w:kern w:val="0"/>
                <w:szCs w:val="21"/>
                <w:highlight w:val="none"/>
                <w:shd w:val="clear" w:color="auto" w:fill="auto"/>
                <w:lang w:val="en-US" w:eastAsia="zh-CN" w:bidi="ar"/>
              </w:rPr>
              <w:t>交易</w:t>
            </w:r>
            <w:r>
              <w:rPr>
                <w:rFonts w:hint="eastAsia" w:ascii="Times New Roman" w:hAnsi="Times New Roman" w:eastAsia="仿宋_GB2312" w:cs="Times New Roman"/>
                <w:color w:val="000000"/>
                <w:kern w:val="0"/>
                <w:szCs w:val="21"/>
                <w:highlight w:val="none"/>
                <w:shd w:val="clear" w:color="auto" w:fill="auto"/>
                <w:lang w:bidi="ar"/>
              </w:rPr>
              <w:t>设计</w:t>
            </w:r>
            <w:r>
              <w:rPr>
                <w:rFonts w:hint="eastAsia" w:ascii="Times New Roman" w:hAnsi="Times New Roman" w:eastAsia="仿宋_GB2312" w:cs="Times New Roman"/>
                <w:color w:val="000000"/>
                <w:kern w:val="0"/>
                <w:szCs w:val="21"/>
                <w:highlight w:val="none"/>
                <w:shd w:val="clear" w:color="auto" w:fill="auto"/>
                <w:lang w:eastAsia="zh-CN"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推进项目</w:t>
            </w:r>
            <w:r>
              <w:rPr>
                <w:rFonts w:hint="eastAsia" w:ascii="Times New Roman" w:hAnsi="Times New Roman" w:eastAsia="仿宋_GB2312" w:cs="Times New Roman"/>
                <w:color w:val="000000"/>
                <w:kern w:val="0"/>
                <w:szCs w:val="21"/>
                <w:highlight w:val="none"/>
                <w:shd w:val="clear" w:color="auto" w:fill="auto"/>
                <w:lang w:bidi="ar"/>
              </w:rPr>
              <w:t>投资</w:t>
            </w:r>
            <w:r>
              <w:rPr>
                <w:rFonts w:hint="eastAsia" w:ascii="Times New Roman" w:hAnsi="Times New Roman" w:eastAsia="仿宋_GB2312" w:cs="Times New Roman"/>
                <w:color w:val="000000"/>
                <w:kern w:val="0"/>
                <w:szCs w:val="21"/>
                <w:highlight w:val="none"/>
                <w:shd w:val="clear" w:color="auto" w:fill="auto"/>
                <w:lang w:val="en-US" w:eastAsia="zh-CN" w:bidi="ar"/>
              </w:rPr>
              <w:t>决策审</w:t>
            </w:r>
            <w:r>
              <w:rPr>
                <w:rFonts w:hint="eastAsia" w:ascii="Times New Roman" w:hAnsi="Times New Roman" w:eastAsia="仿宋_GB2312" w:cs="Times New Roman"/>
                <w:color w:val="000000"/>
                <w:kern w:val="0"/>
                <w:szCs w:val="21"/>
                <w:highlight w:val="none"/>
                <w:shd w:val="clear" w:color="auto" w:fill="auto"/>
                <w:lang w:bidi="ar"/>
              </w:rPr>
              <w:t>批</w:t>
            </w:r>
            <w:r>
              <w:rPr>
                <w:rFonts w:hint="eastAsia" w:ascii="Times New Roman" w:hAnsi="Times New Roman" w:eastAsia="仿宋_GB2312" w:cs="Times New Roman"/>
                <w:color w:val="000000"/>
                <w:kern w:val="0"/>
                <w:szCs w:val="21"/>
                <w:highlight w:val="none"/>
                <w:shd w:val="clear" w:color="auto" w:fill="auto"/>
                <w:lang w:val="en-US" w:eastAsia="zh-CN" w:bidi="ar"/>
              </w:rPr>
              <w:t>流程和落地交割，负责项目全流程</w:t>
            </w:r>
            <w:r>
              <w:rPr>
                <w:rFonts w:hint="eastAsia" w:ascii="Times New Roman" w:hAnsi="Times New Roman" w:eastAsia="仿宋_GB2312" w:cs="Times New Roman"/>
                <w:color w:val="000000"/>
                <w:kern w:val="0"/>
                <w:szCs w:val="21"/>
                <w:highlight w:val="none"/>
                <w:shd w:val="clear" w:color="auto" w:fill="auto"/>
                <w:lang w:bidi="ar"/>
              </w:rPr>
              <w:t>投资实施工作。</w:t>
            </w:r>
          </w:p>
          <w:p w14:paraId="3AF62F49">
            <w:pPr>
              <w:keepLines w:val="0"/>
              <w:widowControl/>
              <w:snapToGrid w:val="0"/>
              <w:jc w:val="left"/>
              <w:textAlignment w:val="center"/>
              <w:rPr>
                <w:rFonts w:hint="eastAsia" w:ascii="Times New Roman" w:hAnsi="Times New Roman" w:eastAsia="仿宋_GB2312" w:cs="Times New Roman"/>
                <w:color w:val="000000"/>
                <w:kern w:val="0"/>
                <w:sz w:val="21"/>
                <w:szCs w:val="21"/>
                <w:highlight w:val="none"/>
                <w:shd w:val="clear" w:color="auto" w:fill="auto"/>
                <w:lang w:val="en-US" w:eastAsia="zh-CN" w:bidi="ar"/>
              </w:rPr>
            </w:pPr>
            <w:r>
              <w:rPr>
                <w:rFonts w:hint="eastAsia" w:ascii="Times New Roman" w:hAnsi="Times New Roman" w:eastAsia="仿宋_GB2312" w:cs="Times New Roman"/>
                <w:color w:val="000000"/>
                <w:kern w:val="0"/>
                <w:szCs w:val="21"/>
                <w:highlight w:val="none"/>
                <w:shd w:val="clear" w:color="auto" w:fill="auto"/>
                <w:lang w:val="en-US" w:eastAsia="zh-CN" w:bidi="ar"/>
              </w:rPr>
              <w:t>3</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负责</w:t>
            </w:r>
            <w:r>
              <w:rPr>
                <w:rFonts w:hint="eastAsia" w:ascii="Times New Roman" w:hAnsi="Times New Roman" w:eastAsia="仿宋_GB2312" w:cs="Times New Roman"/>
                <w:color w:val="000000"/>
                <w:kern w:val="0"/>
                <w:szCs w:val="21"/>
                <w:highlight w:val="none"/>
                <w:shd w:val="clear" w:color="auto" w:fill="auto"/>
                <w:lang w:bidi="ar"/>
              </w:rPr>
              <w:t>项目投后管理、</w:t>
            </w:r>
            <w:r>
              <w:rPr>
                <w:rFonts w:hint="eastAsia" w:ascii="Times New Roman" w:hAnsi="Times New Roman" w:eastAsia="仿宋_GB2312" w:cs="Times New Roman"/>
                <w:color w:val="000000"/>
                <w:kern w:val="0"/>
                <w:szCs w:val="21"/>
                <w:highlight w:val="none"/>
                <w:shd w:val="clear" w:color="auto" w:fill="auto"/>
                <w:lang w:val="en-US" w:eastAsia="zh-CN" w:bidi="ar"/>
              </w:rPr>
              <w:t>风险监控以及</w:t>
            </w:r>
            <w:r>
              <w:rPr>
                <w:rFonts w:hint="eastAsia" w:ascii="Times New Roman" w:hAnsi="Times New Roman" w:eastAsia="仿宋_GB2312" w:cs="Times New Roman"/>
                <w:color w:val="000000"/>
                <w:kern w:val="0"/>
                <w:szCs w:val="21"/>
                <w:highlight w:val="none"/>
                <w:shd w:val="clear" w:color="auto" w:fill="auto"/>
                <w:lang w:bidi="ar"/>
              </w:rPr>
              <w:t>投资退出</w:t>
            </w:r>
            <w:r>
              <w:rPr>
                <w:rFonts w:hint="eastAsia" w:ascii="Times New Roman" w:hAnsi="Times New Roman" w:eastAsia="仿宋_GB2312" w:cs="Times New Roman"/>
                <w:color w:val="000000"/>
                <w:kern w:val="0"/>
                <w:szCs w:val="21"/>
                <w:highlight w:val="none"/>
                <w:shd w:val="clear" w:color="auto" w:fill="auto"/>
                <w:lang w:val="en-US" w:eastAsia="zh-CN" w:bidi="ar"/>
              </w:rPr>
              <w:t>工作，最大限度降低投资风险</w:t>
            </w:r>
            <w:r>
              <w:rPr>
                <w:rFonts w:hint="eastAsia" w:ascii="Times New Roman" w:hAnsi="Times New Roman" w:eastAsia="仿宋_GB2312" w:cs="Times New Roman"/>
                <w:color w:val="000000"/>
                <w:kern w:val="0"/>
                <w:szCs w:val="21"/>
                <w:highlight w:val="none"/>
                <w:shd w:val="clear" w:color="auto" w:fill="auto"/>
                <w:lang w:bidi="ar"/>
              </w:rPr>
              <w:t>。</w:t>
            </w:r>
          </w:p>
          <w:p w14:paraId="246C69AD">
            <w:pPr>
              <w:keepLines w:val="0"/>
              <w:widowControl/>
              <w:snapToGrid w:val="0"/>
              <w:jc w:val="left"/>
              <w:textAlignment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0"/>
                <w:sz w:val="21"/>
                <w:szCs w:val="21"/>
                <w:highlight w:val="none"/>
                <w:shd w:val="clear" w:color="auto" w:fill="auto"/>
                <w:lang w:val="en-US" w:eastAsia="zh-CN" w:bidi="ar"/>
              </w:rPr>
              <w:t>4.完成领导交办的其他工作任务。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5E8BB944">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1.硕士研究生及以上学历、学位或具有教育部认可的境外知名正规高等院校硕士研究生及以上学历、学位。</w:t>
            </w:r>
            <w:r>
              <w:rPr>
                <w:rFonts w:hint="default" w:ascii="Times New Roman" w:hAnsi="Times New Roman" w:eastAsia="仿宋_GB2312" w:cs="Times New Roman"/>
                <w:color w:val="000000"/>
                <w:kern w:val="0"/>
                <w:szCs w:val="21"/>
                <w:highlight w:val="none"/>
                <w:lang w:val="en-US" w:eastAsia="zh-CN" w:bidi="ar"/>
              </w:rPr>
              <w:t>理工</w:t>
            </w:r>
            <w:r>
              <w:rPr>
                <w:rFonts w:hint="eastAsia" w:ascii="Times New Roman" w:hAnsi="Times New Roman" w:eastAsia="仿宋_GB2312" w:cs="Times New Roman"/>
                <w:color w:val="000000"/>
                <w:kern w:val="0"/>
                <w:szCs w:val="21"/>
                <w:highlight w:val="none"/>
                <w:lang w:val="en-US" w:eastAsia="zh-CN" w:bidi="ar"/>
              </w:rPr>
              <w:t>类相关专业</w:t>
            </w:r>
            <w:r>
              <w:rPr>
                <w:rFonts w:hint="default" w:ascii="Times New Roman" w:hAnsi="Times New Roman" w:eastAsia="仿宋_GB2312" w:cs="Times New Roman"/>
                <w:color w:val="000000"/>
                <w:kern w:val="0"/>
                <w:szCs w:val="21"/>
                <w:highlight w:val="none"/>
                <w:lang w:val="en-US" w:eastAsia="zh-CN" w:bidi="ar"/>
              </w:rPr>
              <w:t>优先。</w:t>
            </w:r>
            <w:r>
              <w:rPr>
                <w:rFonts w:hint="default" w:ascii="Times New Roman" w:hAnsi="Times New Roman" w:eastAsia="仿宋_GB2312" w:cs="Times New Roman"/>
                <w:color w:val="000000"/>
                <w:kern w:val="0"/>
                <w:szCs w:val="21"/>
                <w:highlight w:val="none"/>
                <w:lang w:bidi="ar"/>
              </w:rPr>
              <w:br w:type="textWrapping"/>
            </w:r>
            <w:r>
              <w:rPr>
                <w:rFonts w:hint="default" w:ascii="Times New Roman" w:hAnsi="Times New Roman" w:eastAsia="仿宋_GB2312" w:cs="Times New Roman"/>
                <w:color w:val="000000"/>
                <w:kern w:val="0"/>
                <w:szCs w:val="21"/>
                <w:highlight w:val="none"/>
                <w:lang w:bidi="ar"/>
              </w:rPr>
              <w:t>2.具有</w:t>
            </w:r>
            <w:r>
              <w:rPr>
                <w:rFonts w:hint="default"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上市公司定增、战略配售、并购、重整等投资</w:t>
            </w:r>
            <w:r>
              <w:rPr>
                <w:rFonts w:hint="default" w:ascii="Times New Roman" w:hAnsi="Times New Roman" w:eastAsia="仿宋_GB2312" w:cs="Times New Roman"/>
                <w:color w:val="000000"/>
                <w:kern w:val="0"/>
                <w:szCs w:val="21"/>
                <w:highlight w:val="none"/>
                <w:lang w:val="en-US" w:eastAsia="zh-CN" w:bidi="ar"/>
              </w:rPr>
              <w:t>工作</w:t>
            </w:r>
            <w:r>
              <w:rPr>
                <w:rFonts w:hint="eastAsia" w:ascii="Times New Roman" w:hAnsi="Times New Roman" w:eastAsia="仿宋_GB2312" w:cs="Times New Roman"/>
                <w:color w:val="000000"/>
                <w:kern w:val="0"/>
                <w:szCs w:val="21"/>
                <w:highlight w:val="none"/>
                <w:lang w:val="en-US" w:eastAsia="zh-CN" w:bidi="ar"/>
              </w:rPr>
              <w:t>经历</w:t>
            </w:r>
            <w:r>
              <w:rPr>
                <w:rFonts w:hint="default" w:ascii="Times New Roman" w:hAnsi="Times New Roman" w:eastAsia="仿宋_GB2312" w:cs="Times New Roman"/>
                <w:color w:val="000000"/>
                <w:kern w:val="0"/>
                <w:szCs w:val="21"/>
                <w:highlight w:val="none"/>
                <w:lang w:val="en-US" w:eastAsia="zh-CN" w:bidi="ar"/>
              </w:rPr>
              <w:t>，至少</w:t>
            </w:r>
            <w:r>
              <w:rPr>
                <w:rFonts w:hint="default" w:ascii="Times New Roman" w:hAnsi="Times New Roman" w:eastAsia="仿宋_GB2312" w:cs="Times New Roman"/>
                <w:color w:val="000000"/>
                <w:kern w:val="0"/>
                <w:szCs w:val="21"/>
                <w:highlight w:val="none"/>
                <w:lang w:bidi="ar"/>
              </w:rPr>
              <w:t>有</w:t>
            </w:r>
            <w:r>
              <w:rPr>
                <w:rFonts w:hint="eastAsia" w:ascii="Times New Roman" w:hAnsi="Times New Roman" w:eastAsia="仿宋_GB2312" w:cs="Times New Roman"/>
                <w:color w:val="000000"/>
                <w:kern w:val="0"/>
                <w:szCs w:val="21"/>
                <w:highlight w:val="none"/>
                <w:lang w:eastAsia="zh-CN" w:bidi="ar"/>
              </w:rPr>
              <w:t>3</w:t>
            </w:r>
            <w:r>
              <w:rPr>
                <w:rFonts w:hint="default" w:ascii="Times New Roman" w:hAnsi="Times New Roman" w:eastAsia="仿宋_GB2312" w:cs="Times New Roman"/>
                <w:color w:val="000000"/>
                <w:kern w:val="0"/>
                <w:szCs w:val="21"/>
                <w:highlight w:val="none"/>
                <w:lang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default" w:ascii="Times New Roman" w:hAnsi="Times New Roman" w:eastAsia="仿宋_GB2312" w:cs="Times New Roman"/>
                <w:color w:val="000000"/>
                <w:kern w:val="0"/>
                <w:szCs w:val="21"/>
                <w:highlight w:val="none"/>
                <w:lang w:bidi="ar"/>
              </w:rPr>
              <w:t>市场化项目</w:t>
            </w:r>
            <w:r>
              <w:rPr>
                <w:rFonts w:hint="default" w:ascii="Times New Roman" w:hAnsi="Times New Roman" w:eastAsia="仿宋_GB2312" w:cs="Times New Roman"/>
                <w:color w:val="000000"/>
                <w:kern w:val="0"/>
                <w:szCs w:val="21"/>
                <w:highlight w:val="none"/>
                <w:lang w:val="en-US" w:eastAsia="zh-CN" w:bidi="ar"/>
              </w:rPr>
              <w:t>成功投资案例</w:t>
            </w:r>
            <w:r>
              <w:rPr>
                <w:rFonts w:hint="eastAsia" w:ascii="Times New Roman" w:hAnsi="Times New Roman" w:eastAsia="仿宋_GB2312" w:cs="Times New Roman"/>
                <w:color w:val="000000"/>
                <w:kern w:val="0"/>
                <w:szCs w:val="21"/>
                <w:highlight w:val="none"/>
                <w:lang w:val="en-US" w:eastAsia="zh-CN" w:bidi="ar"/>
              </w:rPr>
              <w:t>，具备完整“募投管退”项目经验者优先</w:t>
            </w:r>
            <w:r>
              <w:rPr>
                <w:rFonts w:hint="default" w:ascii="Times New Roman" w:hAnsi="Times New Roman" w:eastAsia="仿宋_GB2312" w:cs="Times New Roman"/>
                <w:color w:val="000000"/>
                <w:kern w:val="0"/>
                <w:szCs w:val="21"/>
                <w:highlight w:val="none"/>
                <w:lang w:bidi="ar"/>
              </w:rPr>
              <w:t>。</w:t>
            </w:r>
          </w:p>
          <w:p w14:paraId="2482757C">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3.熟悉</w:t>
            </w:r>
            <w:r>
              <w:rPr>
                <w:rFonts w:hint="eastAsia" w:ascii="Times New Roman" w:hAnsi="Times New Roman" w:eastAsia="仿宋_GB2312" w:cs="Times New Roman"/>
                <w:color w:val="000000"/>
                <w:kern w:val="0"/>
                <w:szCs w:val="21"/>
                <w:highlight w:val="none"/>
                <w:lang w:val="en-US" w:eastAsia="zh-CN" w:bidi="ar"/>
              </w:rPr>
              <w:t>上市公司定增、战略配售、并购、重整业务，可独立开展相关行业研究及投资标的初步尽调分析，熟悉财务建模、估值分析、尽调流程与交易机构设计</w:t>
            </w:r>
            <w:r>
              <w:rPr>
                <w:rFonts w:hint="default" w:ascii="Times New Roman" w:hAnsi="Times New Roman" w:eastAsia="仿宋_GB2312" w:cs="Times New Roman"/>
                <w:color w:val="000000"/>
                <w:kern w:val="0"/>
                <w:szCs w:val="21"/>
                <w:highlight w:val="none"/>
                <w:lang w:val="en-US" w:eastAsia="zh-CN" w:bidi="ar"/>
              </w:rPr>
              <w:t>。</w:t>
            </w:r>
          </w:p>
          <w:p w14:paraId="30CCB08D">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bidi="ar"/>
              </w:rPr>
              <w:t>思维敏捷、</w:t>
            </w:r>
            <w:r>
              <w:rPr>
                <w:rFonts w:hint="eastAsia" w:ascii="Times New Roman" w:hAnsi="Times New Roman" w:eastAsia="仿宋_GB2312" w:cs="Times New Roman"/>
                <w:color w:val="000000"/>
                <w:kern w:val="0"/>
                <w:szCs w:val="21"/>
                <w:highlight w:val="none"/>
                <w:lang w:val="en-US" w:eastAsia="zh-CN" w:bidi="ar"/>
              </w:rPr>
              <w:t>善于学习</w:t>
            </w:r>
            <w:r>
              <w:rPr>
                <w:rFonts w:hint="default" w:ascii="Times New Roman" w:hAnsi="Times New Roman" w:eastAsia="仿宋_GB2312" w:cs="Times New Roman"/>
                <w:color w:val="000000"/>
                <w:kern w:val="0"/>
                <w:szCs w:val="21"/>
                <w:highlight w:val="none"/>
                <w:lang w:bidi="ar"/>
              </w:rPr>
              <w:t>、工作效率高，</w:t>
            </w:r>
            <w:r>
              <w:rPr>
                <w:rFonts w:hint="eastAsia" w:ascii="Times New Roman" w:hAnsi="Times New Roman" w:eastAsia="仿宋_GB2312" w:cs="Times New Roman"/>
                <w:color w:val="000000"/>
                <w:kern w:val="0"/>
                <w:szCs w:val="21"/>
                <w:highlight w:val="none"/>
                <w:lang w:val="en-US" w:eastAsia="zh-CN" w:bidi="ar"/>
              </w:rPr>
              <w:t>具备</w:t>
            </w:r>
            <w:r>
              <w:rPr>
                <w:rFonts w:hint="default" w:ascii="Times New Roman" w:hAnsi="Times New Roman" w:eastAsia="仿宋_GB2312" w:cs="Times New Roman"/>
                <w:color w:val="000000"/>
                <w:kern w:val="0"/>
                <w:szCs w:val="21"/>
                <w:highlight w:val="none"/>
                <w:lang w:bidi="ar"/>
              </w:rPr>
              <w:t>团队协作</w:t>
            </w:r>
            <w:r>
              <w:rPr>
                <w:rFonts w:hint="default" w:ascii="Times New Roman" w:hAnsi="Times New Roman" w:eastAsia="仿宋_GB2312" w:cs="Times New Roman"/>
                <w:color w:val="000000"/>
                <w:kern w:val="0"/>
                <w:szCs w:val="21"/>
                <w:highlight w:val="none"/>
                <w:lang w:val="en-US" w:eastAsia="zh-CN" w:bidi="ar"/>
              </w:rPr>
              <w:t>及解决</w:t>
            </w:r>
            <w:r>
              <w:rPr>
                <w:rFonts w:hint="eastAsia" w:ascii="Times New Roman" w:hAnsi="Times New Roman" w:eastAsia="仿宋_GB2312" w:cs="Times New Roman"/>
                <w:color w:val="000000"/>
                <w:kern w:val="0"/>
                <w:szCs w:val="21"/>
                <w:highlight w:val="none"/>
                <w:lang w:val="en-US" w:eastAsia="zh-CN" w:bidi="ar"/>
              </w:rPr>
              <w:t>问题能力</w:t>
            </w:r>
            <w:r>
              <w:rPr>
                <w:rFonts w:hint="default" w:ascii="Times New Roman" w:hAnsi="Times New Roman" w:eastAsia="仿宋_GB2312" w:cs="Times New Roman"/>
                <w:color w:val="000000"/>
                <w:kern w:val="0"/>
                <w:szCs w:val="21"/>
                <w:highlight w:val="none"/>
                <w:lang w:val="en-US" w:eastAsia="zh-CN" w:bidi="ar"/>
              </w:rPr>
              <w:t>。</w:t>
            </w:r>
            <w:r>
              <w:rPr>
                <w:rStyle w:val="8"/>
                <w:rFonts w:hint="default" w:ascii="Times New Roman" w:hAnsi="Times New Roman" w:eastAsia="仿宋_GB2312" w:cs="Times New Roman"/>
                <w:color w:val="000000"/>
                <w:kern w:val="0"/>
                <w:sz w:val="21"/>
                <w:szCs w:val="21"/>
                <w:highlight w:val="none"/>
                <w:lang w:bidi="ar"/>
              </w:rPr>
              <w:t>对职责范围内工作能独当一面，注重工作时效性，具备独立分析和解决问题的能力，具有较强的抗压能力。</w:t>
            </w:r>
            <w:r>
              <w:rPr>
                <w:rFonts w:hint="default" w:ascii="Times New Roman" w:hAnsi="Times New Roman" w:eastAsia="仿宋_GB2312" w:cs="Times New Roman"/>
                <w:color w:val="000000"/>
                <w:kern w:val="0"/>
                <w:szCs w:val="21"/>
                <w:highlight w:val="none"/>
                <w:lang w:val="en-US" w:eastAsia="zh-CN" w:bidi="ar"/>
              </w:rPr>
              <w:t>熟练</w:t>
            </w:r>
            <w:r>
              <w:rPr>
                <w:rFonts w:hint="eastAsia" w:ascii="Times New Roman" w:hAnsi="Times New Roman" w:eastAsia="仿宋_GB2312" w:cs="Times New Roman"/>
                <w:color w:val="000000"/>
                <w:kern w:val="0"/>
                <w:szCs w:val="21"/>
                <w:highlight w:val="none"/>
                <w:lang w:val="en-US" w:eastAsia="zh-CN" w:bidi="ar"/>
              </w:rPr>
              <w:t>使用</w:t>
            </w:r>
            <w:r>
              <w:rPr>
                <w:rFonts w:hint="default" w:ascii="Times New Roman" w:hAnsi="Times New Roman" w:eastAsia="仿宋_GB2312" w:cs="Times New Roman"/>
                <w:color w:val="000000"/>
                <w:kern w:val="0"/>
                <w:szCs w:val="21"/>
                <w:highlight w:val="none"/>
                <w:lang w:val="en-US" w:eastAsia="zh-CN" w:bidi="ar"/>
              </w:rPr>
              <w:t>金融研究软件，</w:t>
            </w:r>
            <w:r>
              <w:rPr>
                <w:rFonts w:hint="eastAsia" w:ascii="Times New Roman" w:hAnsi="Times New Roman" w:eastAsia="仿宋_GB2312" w:cs="Times New Roman"/>
                <w:color w:val="000000"/>
                <w:kern w:val="0"/>
                <w:szCs w:val="21"/>
                <w:highlight w:val="none"/>
                <w:lang w:val="en-US" w:eastAsia="zh-CN" w:bidi="ar"/>
              </w:rPr>
              <w:t>善用AI等辅助生产力工具。</w:t>
            </w:r>
          </w:p>
          <w:p w14:paraId="5C32328F">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5.具有CPA、CFA、</w:t>
            </w:r>
            <w:r>
              <w:rPr>
                <w:rFonts w:hint="default" w:ascii="Times New Roman" w:hAnsi="Times New Roman" w:eastAsia="仿宋_GB2312" w:cs="Times New Roman"/>
                <w:color w:val="000000"/>
                <w:kern w:val="0"/>
                <w:szCs w:val="21"/>
                <w:highlight w:val="none"/>
                <w:lang w:bidi="ar"/>
              </w:rPr>
              <w:t>法律职业资格</w:t>
            </w:r>
            <w:r>
              <w:rPr>
                <w:rFonts w:hint="default" w:ascii="Times New Roman" w:hAnsi="Times New Roman" w:eastAsia="仿宋_GB2312" w:cs="Times New Roman"/>
                <w:color w:val="000000"/>
                <w:kern w:val="0"/>
                <w:szCs w:val="21"/>
                <w:highlight w:val="none"/>
                <w:lang w:val="en-US" w:eastAsia="zh-CN" w:bidi="ar"/>
              </w:rPr>
              <w:t>等证书者优先</w:t>
            </w:r>
            <w:r>
              <w:rPr>
                <w:rFonts w:hint="eastAsia" w:ascii="Times New Roman" w:hAnsi="Times New Roman" w:eastAsia="仿宋_GB2312" w:cs="Times New Roman"/>
                <w:color w:val="000000"/>
                <w:kern w:val="0"/>
                <w:szCs w:val="21"/>
                <w:highlight w:val="none"/>
                <w:lang w:val="en-US" w:eastAsia="zh-CN" w:bidi="ar"/>
              </w:rPr>
              <w:t>。</w:t>
            </w:r>
          </w:p>
          <w:p w14:paraId="767205D9">
            <w:pPr>
              <w:widowControl/>
              <w:snapToGrid w:val="0"/>
              <w:jc w:val="left"/>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 w:val="21"/>
                <w:szCs w:val="21"/>
                <w:highlight w:val="none"/>
                <w:lang w:bidi="ar"/>
              </w:rPr>
              <w:t>年龄原则上不超过4</w:t>
            </w:r>
            <w:r>
              <w:rPr>
                <w:rFonts w:hint="eastAsia" w:ascii="Times New Roman" w:hAnsi="Times New Roman" w:eastAsia="仿宋_GB2312" w:cs="Times New Roman"/>
                <w:color w:val="000000"/>
                <w:kern w:val="0"/>
                <w:sz w:val="21"/>
                <w:szCs w:val="21"/>
                <w:highlight w:val="none"/>
                <w:lang w:val="en-US" w:eastAsia="zh-CN" w:bidi="ar"/>
              </w:rPr>
              <w:t>0</w:t>
            </w:r>
            <w:r>
              <w:rPr>
                <w:rFonts w:hint="default" w:ascii="Times New Roman" w:hAnsi="Times New Roman" w:eastAsia="仿宋_GB2312" w:cs="Times New Roman"/>
                <w:color w:val="000000"/>
                <w:kern w:val="0"/>
                <w:sz w:val="21"/>
                <w:szCs w:val="21"/>
                <w:highlight w:val="none"/>
                <w:lang w:bidi="ar"/>
              </w:rPr>
              <w:t>岁。</w:t>
            </w:r>
          </w:p>
        </w:tc>
      </w:tr>
      <w:tr w14:paraId="3064CEE4">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B82406C">
            <w:pPr>
              <w:keepLines/>
              <w:widowControl/>
              <w:jc w:val="center"/>
              <w:textAlignment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2"/>
                <w:sz w:val="21"/>
                <w:szCs w:val="21"/>
                <w:lang w:val="en-US" w:eastAsia="zh-CN" w:bidi="ar-SA"/>
              </w:rPr>
              <w:t>投资业务部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343DC1B">
            <w:pPr>
              <w:keepLines/>
              <w:widowControl/>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投资经理</w:t>
            </w:r>
          </w:p>
          <w:p w14:paraId="2C78BAFE">
            <w:pPr>
              <w:keepLines/>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（不动产投资方向，如不良资产投资、城市更新投资等）</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03CF70E6">
            <w:pPr>
              <w:keepLines/>
              <w:widowControl/>
              <w:jc w:val="center"/>
              <w:textAlignment w:val="center"/>
              <w:rPr>
                <w:rFonts w:hint="eastAsia"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 w:val="21"/>
                <w:szCs w:val="21"/>
                <w:highlight w:val="none"/>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5FD0F97E">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1.积极获取储备项目，建立项目来源渠道</w:t>
            </w:r>
            <w:r>
              <w:rPr>
                <w:rFonts w:hint="eastAsia" w:ascii="Times New Roman" w:hAnsi="Times New Roman" w:eastAsia="仿宋_GB2312" w:cs="Times New Roman"/>
                <w:color w:val="000000"/>
                <w:kern w:val="0"/>
                <w:szCs w:val="21"/>
                <w:highlight w:val="none"/>
                <w:shd w:val="clear" w:color="auto" w:fill="auto"/>
                <w:lang w:bidi="ar"/>
              </w:rPr>
              <w:t>。</w:t>
            </w:r>
          </w:p>
          <w:p w14:paraId="7BEEE91C">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2</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进行</w:t>
            </w:r>
            <w:r>
              <w:rPr>
                <w:rFonts w:hint="eastAsia" w:ascii="Times New Roman" w:hAnsi="Times New Roman" w:eastAsia="仿宋_GB2312" w:cs="Times New Roman"/>
                <w:color w:val="000000"/>
                <w:kern w:val="0"/>
                <w:szCs w:val="21"/>
                <w:highlight w:val="none"/>
                <w:shd w:val="clear" w:color="auto" w:fill="auto"/>
                <w:lang w:bidi="ar"/>
              </w:rPr>
              <w:t>项目尽调论证、商业谈判、</w:t>
            </w:r>
            <w:r>
              <w:rPr>
                <w:rFonts w:hint="eastAsia" w:ascii="Times New Roman" w:hAnsi="Times New Roman" w:eastAsia="仿宋_GB2312" w:cs="Times New Roman"/>
                <w:color w:val="000000"/>
                <w:kern w:val="0"/>
                <w:szCs w:val="21"/>
                <w:highlight w:val="none"/>
                <w:shd w:val="clear" w:color="auto" w:fill="auto"/>
                <w:lang w:val="en-US" w:eastAsia="zh-CN" w:bidi="ar"/>
              </w:rPr>
              <w:t>交易</w:t>
            </w:r>
            <w:r>
              <w:rPr>
                <w:rFonts w:hint="eastAsia" w:ascii="Times New Roman" w:hAnsi="Times New Roman" w:eastAsia="仿宋_GB2312" w:cs="Times New Roman"/>
                <w:color w:val="000000"/>
                <w:kern w:val="0"/>
                <w:szCs w:val="21"/>
                <w:highlight w:val="none"/>
                <w:shd w:val="clear" w:color="auto" w:fill="auto"/>
                <w:lang w:bidi="ar"/>
              </w:rPr>
              <w:t>设计</w:t>
            </w:r>
            <w:r>
              <w:rPr>
                <w:rFonts w:hint="eastAsia" w:ascii="Times New Roman" w:hAnsi="Times New Roman" w:eastAsia="仿宋_GB2312" w:cs="Times New Roman"/>
                <w:color w:val="000000"/>
                <w:kern w:val="0"/>
                <w:szCs w:val="21"/>
                <w:highlight w:val="none"/>
                <w:shd w:val="clear" w:color="auto" w:fill="auto"/>
                <w:lang w:eastAsia="zh-CN"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推进项目</w:t>
            </w:r>
            <w:r>
              <w:rPr>
                <w:rFonts w:hint="eastAsia" w:ascii="Times New Roman" w:hAnsi="Times New Roman" w:eastAsia="仿宋_GB2312" w:cs="Times New Roman"/>
                <w:color w:val="000000"/>
                <w:kern w:val="0"/>
                <w:szCs w:val="21"/>
                <w:highlight w:val="none"/>
                <w:shd w:val="clear" w:color="auto" w:fill="auto"/>
                <w:lang w:bidi="ar"/>
              </w:rPr>
              <w:t>投资</w:t>
            </w:r>
            <w:r>
              <w:rPr>
                <w:rFonts w:hint="eastAsia" w:ascii="Times New Roman" w:hAnsi="Times New Roman" w:eastAsia="仿宋_GB2312" w:cs="Times New Roman"/>
                <w:color w:val="000000"/>
                <w:kern w:val="0"/>
                <w:szCs w:val="21"/>
                <w:highlight w:val="none"/>
                <w:shd w:val="clear" w:color="auto" w:fill="auto"/>
                <w:lang w:val="en-US" w:eastAsia="zh-CN" w:bidi="ar"/>
              </w:rPr>
              <w:t>决策审</w:t>
            </w:r>
            <w:r>
              <w:rPr>
                <w:rFonts w:hint="eastAsia" w:ascii="Times New Roman" w:hAnsi="Times New Roman" w:eastAsia="仿宋_GB2312" w:cs="Times New Roman"/>
                <w:color w:val="000000"/>
                <w:kern w:val="0"/>
                <w:szCs w:val="21"/>
                <w:highlight w:val="none"/>
                <w:shd w:val="clear" w:color="auto" w:fill="auto"/>
                <w:lang w:bidi="ar"/>
              </w:rPr>
              <w:t>批</w:t>
            </w:r>
            <w:r>
              <w:rPr>
                <w:rFonts w:hint="eastAsia" w:ascii="Times New Roman" w:hAnsi="Times New Roman" w:eastAsia="仿宋_GB2312" w:cs="Times New Roman"/>
                <w:color w:val="000000"/>
                <w:kern w:val="0"/>
                <w:szCs w:val="21"/>
                <w:highlight w:val="none"/>
                <w:shd w:val="clear" w:color="auto" w:fill="auto"/>
                <w:lang w:val="en-US" w:eastAsia="zh-CN" w:bidi="ar"/>
              </w:rPr>
              <w:t>流程和落地交割，负责项目全流程</w:t>
            </w:r>
            <w:r>
              <w:rPr>
                <w:rFonts w:hint="eastAsia" w:ascii="Times New Roman" w:hAnsi="Times New Roman" w:eastAsia="仿宋_GB2312" w:cs="Times New Roman"/>
                <w:color w:val="000000"/>
                <w:kern w:val="0"/>
                <w:szCs w:val="21"/>
                <w:highlight w:val="none"/>
                <w:shd w:val="clear" w:color="auto" w:fill="auto"/>
                <w:lang w:bidi="ar"/>
              </w:rPr>
              <w:t>投资实施工作。</w:t>
            </w:r>
          </w:p>
          <w:p w14:paraId="11CBD55B">
            <w:pPr>
              <w:keepLines w:val="0"/>
              <w:widowControl/>
              <w:snapToGrid w:val="0"/>
              <w:jc w:val="left"/>
              <w:textAlignment w:val="center"/>
              <w:rPr>
                <w:rFonts w:hint="eastAsia" w:ascii="Times New Roman" w:hAnsi="Times New Roman" w:eastAsia="仿宋_GB2312" w:cs="Times New Roman"/>
                <w:color w:val="000000"/>
                <w:kern w:val="0"/>
                <w:sz w:val="21"/>
                <w:szCs w:val="21"/>
                <w:highlight w:val="none"/>
                <w:shd w:val="clear" w:color="auto" w:fill="auto"/>
                <w:lang w:val="en-US" w:eastAsia="zh-CN" w:bidi="ar"/>
              </w:rPr>
            </w:pPr>
            <w:r>
              <w:rPr>
                <w:rFonts w:hint="eastAsia" w:ascii="Times New Roman" w:hAnsi="Times New Roman" w:eastAsia="仿宋_GB2312" w:cs="Times New Roman"/>
                <w:color w:val="000000"/>
                <w:kern w:val="0"/>
                <w:szCs w:val="21"/>
                <w:highlight w:val="none"/>
                <w:shd w:val="clear" w:color="auto" w:fill="auto"/>
                <w:lang w:val="en-US" w:eastAsia="zh-CN" w:bidi="ar"/>
              </w:rPr>
              <w:t>3</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负责</w:t>
            </w:r>
            <w:r>
              <w:rPr>
                <w:rFonts w:hint="eastAsia" w:ascii="Times New Roman" w:hAnsi="Times New Roman" w:eastAsia="仿宋_GB2312" w:cs="Times New Roman"/>
                <w:color w:val="000000"/>
                <w:kern w:val="0"/>
                <w:szCs w:val="21"/>
                <w:highlight w:val="none"/>
                <w:shd w:val="clear" w:color="auto" w:fill="auto"/>
                <w:lang w:bidi="ar"/>
              </w:rPr>
              <w:t>项目投后管理、</w:t>
            </w:r>
            <w:r>
              <w:rPr>
                <w:rFonts w:hint="eastAsia" w:ascii="Times New Roman" w:hAnsi="Times New Roman" w:eastAsia="仿宋_GB2312" w:cs="Times New Roman"/>
                <w:color w:val="000000"/>
                <w:kern w:val="0"/>
                <w:szCs w:val="21"/>
                <w:highlight w:val="none"/>
                <w:shd w:val="clear" w:color="auto" w:fill="auto"/>
                <w:lang w:val="en-US" w:eastAsia="zh-CN" w:bidi="ar"/>
              </w:rPr>
              <w:t>风险监控以及</w:t>
            </w:r>
            <w:r>
              <w:rPr>
                <w:rFonts w:hint="eastAsia" w:ascii="Times New Roman" w:hAnsi="Times New Roman" w:eastAsia="仿宋_GB2312" w:cs="Times New Roman"/>
                <w:color w:val="000000"/>
                <w:kern w:val="0"/>
                <w:szCs w:val="21"/>
                <w:highlight w:val="none"/>
                <w:shd w:val="clear" w:color="auto" w:fill="auto"/>
                <w:lang w:bidi="ar"/>
              </w:rPr>
              <w:t>投资退出</w:t>
            </w:r>
            <w:r>
              <w:rPr>
                <w:rFonts w:hint="eastAsia" w:ascii="Times New Roman" w:hAnsi="Times New Roman" w:eastAsia="仿宋_GB2312" w:cs="Times New Roman"/>
                <w:color w:val="000000"/>
                <w:kern w:val="0"/>
                <w:szCs w:val="21"/>
                <w:highlight w:val="none"/>
                <w:shd w:val="clear" w:color="auto" w:fill="auto"/>
                <w:lang w:val="en-US" w:eastAsia="zh-CN" w:bidi="ar"/>
              </w:rPr>
              <w:t>工作，最大限度降低投资风险</w:t>
            </w:r>
            <w:r>
              <w:rPr>
                <w:rFonts w:hint="eastAsia" w:ascii="Times New Roman" w:hAnsi="Times New Roman" w:eastAsia="仿宋_GB2312" w:cs="Times New Roman"/>
                <w:color w:val="000000"/>
                <w:kern w:val="0"/>
                <w:szCs w:val="21"/>
                <w:highlight w:val="none"/>
                <w:shd w:val="clear" w:color="auto" w:fill="auto"/>
                <w:lang w:bidi="ar"/>
              </w:rPr>
              <w:t>。</w:t>
            </w:r>
          </w:p>
          <w:p w14:paraId="3CB0CED4">
            <w:pPr>
              <w:keepLines w:val="0"/>
              <w:widowControl/>
              <w:snapToGrid w:val="0"/>
              <w:jc w:val="left"/>
              <w:textAlignment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0"/>
                <w:sz w:val="21"/>
                <w:szCs w:val="21"/>
                <w:highlight w:val="none"/>
                <w:shd w:val="clear" w:color="auto" w:fill="auto"/>
                <w:lang w:val="en-US" w:eastAsia="zh-CN" w:bidi="ar"/>
              </w:rPr>
              <w:t>4.完成领导交办的其他工作任务。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494D0DBD">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1.硕士研究生及以上学历、学位或具有教育部认可的境外知名正规高等院校硕士研究生及以上学历、学位。</w:t>
            </w:r>
            <w:r>
              <w:rPr>
                <w:rFonts w:hint="default" w:ascii="Times New Roman" w:hAnsi="Times New Roman" w:eastAsia="仿宋_GB2312" w:cs="Times New Roman"/>
                <w:color w:val="000000"/>
                <w:kern w:val="0"/>
                <w:szCs w:val="21"/>
                <w:highlight w:val="none"/>
                <w:lang w:val="en-US" w:eastAsia="zh-CN" w:bidi="ar"/>
              </w:rPr>
              <w:t>理工</w:t>
            </w:r>
            <w:r>
              <w:rPr>
                <w:rFonts w:hint="eastAsia" w:ascii="Times New Roman" w:hAnsi="Times New Roman" w:eastAsia="仿宋_GB2312" w:cs="Times New Roman"/>
                <w:color w:val="000000"/>
                <w:kern w:val="0"/>
                <w:szCs w:val="21"/>
                <w:highlight w:val="none"/>
                <w:lang w:val="en-US" w:eastAsia="zh-CN" w:bidi="ar"/>
              </w:rPr>
              <w:t>类相关专业</w:t>
            </w:r>
            <w:r>
              <w:rPr>
                <w:rFonts w:hint="default" w:ascii="Times New Roman" w:hAnsi="Times New Roman" w:eastAsia="仿宋_GB2312" w:cs="Times New Roman"/>
                <w:color w:val="000000"/>
                <w:kern w:val="0"/>
                <w:szCs w:val="21"/>
                <w:highlight w:val="none"/>
                <w:lang w:val="en-US" w:eastAsia="zh-CN" w:bidi="ar"/>
              </w:rPr>
              <w:t>优先。</w:t>
            </w:r>
            <w:r>
              <w:rPr>
                <w:rFonts w:hint="default" w:ascii="Times New Roman" w:hAnsi="Times New Roman" w:eastAsia="仿宋_GB2312" w:cs="Times New Roman"/>
                <w:color w:val="000000"/>
                <w:kern w:val="0"/>
                <w:szCs w:val="21"/>
                <w:highlight w:val="none"/>
                <w:lang w:bidi="ar"/>
              </w:rPr>
              <w:br w:type="textWrapping"/>
            </w:r>
            <w:r>
              <w:rPr>
                <w:rFonts w:hint="default" w:ascii="Times New Roman" w:hAnsi="Times New Roman" w:eastAsia="仿宋_GB2312" w:cs="Times New Roman"/>
                <w:color w:val="000000"/>
                <w:kern w:val="0"/>
                <w:szCs w:val="21"/>
                <w:highlight w:val="none"/>
                <w:lang w:bidi="ar"/>
              </w:rPr>
              <w:t>2.具有</w:t>
            </w:r>
            <w:r>
              <w:rPr>
                <w:rFonts w:hint="default"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不良资产投资、城市更新投资等不动产投资</w:t>
            </w:r>
            <w:r>
              <w:rPr>
                <w:rFonts w:hint="default" w:ascii="Times New Roman" w:hAnsi="Times New Roman" w:eastAsia="仿宋_GB2312" w:cs="Times New Roman"/>
                <w:color w:val="000000"/>
                <w:kern w:val="0"/>
                <w:szCs w:val="21"/>
                <w:highlight w:val="none"/>
                <w:lang w:val="en-US" w:eastAsia="zh-CN" w:bidi="ar"/>
              </w:rPr>
              <w:t>工作</w:t>
            </w:r>
            <w:r>
              <w:rPr>
                <w:rFonts w:hint="eastAsia" w:ascii="Times New Roman" w:hAnsi="Times New Roman" w:eastAsia="仿宋_GB2312" w:cs="Times New Roman"/>
                <w:color w:val="000000"/>
                <w:kern w:val="0"/>
                <w:szCs w:val="21"/>
                <w:highlight w:val="none"/>
                <w:lang w:val="en-US" w:eastAsia="zh-CN" w:bidi="ar"/>
              </w:rPr>
              <w:t>经历</w:t>
            </w:r>
            <w:r>
              <w:rPr>
                <w:rFonts w:hint="default" w:ascii="Times New Roman" w:hAnsi="Times New Roman" w:eastAsia="仿宋_GB2312" w:cs="Times New Roman"/>
                <w:color w:val="000000"/>
                <w:kern w:val="0"/>
                <w:szCs w:val="21"/>
                <w:highlight w:val="none"/>
                <w:lang w:val="en-US" w:eastAsia="zh-CN" w:bidi="ar"/>
              </w:rPr>
              <w:t>，至少</w:t>
            </w:r>
            <w:r>
              <w:rPr>
                <w:rFonts w:hint="default" w:ascii="Times New Roman" w:hAnsi="Times New Roman" w:eastAsia="仿宋_GB2312" w:cs="Times New Roman"/>
                <w:color w:val="000000"/>
                <w:kern w:val="0"/>
                <w:szCs w:val="21"/>
                <w:highlight w:val="none"/>
                <w:lang w:bidi="ar"/>
              </w:rPr>
              <w:t>有</w:t>
            </w:r>
            <w:r>
              <w:rPr>
                <w:rFonts w:hint="eastAsia" w:ascii="Times New Roman" w:hAnsi="Times New Roman" w:eastAsia="仿宋_GB2312" w:cs="Times New Roman"/>
                <w:color w:val="000000"/>
                <w:kern w:val="0"/>
                <w:szCs w:val="21"/>
                <w:highlight w:val="none"/>
                <w:lang w:eastAsia="zh-CN" w:bidi="ar"/>
              </w:rPr>
              <w:t>3</w:t>
            </w:r>
            <w:r>
              <w:rPr>
                <w:rFonts w:hint="default" w:ascii="Times New Roman" w:hAnsi="Times New Roman" w:eastAsia="仿宋_GB2312" w:cs="Times New Roman"/>
                <w:color w:val="000000"/>
                <w:kern w:val="0"/>
                <w:szCs w:val="21"/>
                <w:highlight w:val="none"/>
                <w:lang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default" w:ascii="Times New Roman" w:hAnsi="Times New Roman" w:eastAsia="仿宋_GB2312" w:cs="Times New Roman"/>
                <w:color w:val="000000"/>
                <w:kern w:val="0"/>
                <w:szCs w:val="21"/>
                <w:highlight w:val="none"/>
                <w:lang w:bidi="ar"/>
              </w:rPr>
              <w:t>市场化项目</w:t>
            </w:r>
            <w:r>
              <w:rPr>
                <w:rFonts w:hint="default" w:ascii="Times New Roman" w:hAnsi="Times New Roman" w:eastAsia="仿宋_GB2312" w:cs="Times New Roman"/>
                <w:color w:val="000000"/>
                <w:kern w:val="0"/>
                <w:szCs w:val="21"/>
                <w:highlight w:val="none"/>
                <w:lang w:val="en-US" w:eastAsia="zh-CN" w:bidi="ar"/>
              </w:rPr>
              <w:t>成功投资案例</w:t>
            </w:r>
            <w:r>
              <w:rPr>
                <w:rFonts w:hint="eastAsia" w:ascii="Times New Roman" w:hAnsi="Times New Roman" w:eastAsia="仿宋_GB2312" w:cs="Times New Roman"/>
                <w:color w:val="000000"/>
                <w:kern w:val="0"/>
                <w:szCs w:val="21"/>
                <w:highlight w:val="none"/>
                <w:lang w:val="en-US" w:eastAsia="zh-CN" w:bidi="ar"/>
              </w:rPr>
              <w:t>，具备完整“募投管退”项目经验者优先</w:t>
            </w:r>
            <w:r>
              <w:rPr>
                <w:rFonts w:hint="default" w:ascii="Times New Roman" w:hAnsi="Times New Roman" w:eastAsia="仿宋_GB2312" w:cs="Times New Roman"/>
                <w:color w:val="000000"/>
                <w:kern w:val="0"/>
                <w:szCs w:val="21"/>
                <w:highlight w:val="none"/>
                <w:lang w:bidi="ar"/>
              </w:rPr>
              <w:t>。</w:t>
            </w:r>
          </w:p>
          <w:p w14:paraId="602ADDFE">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3.熟悉</w:t>
            </w:r>
            <w:r>
              <w:rPr>
                <w:rFonts w:hint="eastAsia" w:ascii="Times New Roman" w:hAnsi="Times New Roman" w:eastAsia="仿宋_GB2312" w:cs="Times New Roman"/>
                <w:color w:val="000000"/>
                <w:kern w:val="0"/>
                <w:szCs w:val="21"/>
                <w:highlight w:val="none"/>
                <w:lang w:val="en-US" w:eastAsia="zh-CN" w:bidi="ar"/>
              </w:rPr>
              <w:t>不良资产、城市更新等不动产投资业务，可独立开展相关行业研究及投资标的初步尽调分析，熟悉财务建模、估值分析、尽调流程与交易机构设计</w:t>
            </w:r>
            <w:r>
              <w:rPr>
                <w:rFonts w:hint="default" w:ascii="Times New Roman" w:hAnsi="Times New Roman" w:eastAsia="仿宋_GB2312" w:cs="Times New Roman"/>
                <w:color w:val="000000"/>
                <w:kern w:val="0"/>
                <w:szCs w:val="21"/>
                <w:highlight w:val="none"/>
                <w:lang w:val="en-US" w:eastAsia="zh-CN" w:bidi="ar"/>
              </w:rPr>
              <w:t>。</w:t>
            </w:r>
          </w:p>
          <w:p w14:paraId="09ACD0F9">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bidi="ar"/>
              </w:rPr>
              <w:t>思维敏捷、</w:t>
            </w:r>
            <w:r>
              <w:rPr>
                <w:rFonts w:hint="eastAsia" w:ascii="Times New Roman" w:hAnsi="Times New Roman" w:eastAsia="仿宋_GB2312" w:cs="Times New Roman"/>
                <w:color w:val="000000"/>
                <w:kern w:val="0"/>
                <w:szCs w:val="21"/>
                <w:highlight w:val="none"/>
                <w:lang w:val="en-US" w:eastAsia="zh-CN" w:bidi="ar"/>
              </w:rPr>
              <w:t>善于学习</w:t>
            </w:r>
            <w:r>
              <w:rPr>
                <w:rFonts w:hint="default" w:ascii="Times New Roman" w:hAnsi="Times New Roman" w:eastAsia="仿宋_GB2312" w:cs="Times New Roman"/>
                <w:color w:val="000000"/>
                <w:kern w:val="0"/>
                <w:szCs w:val="21"/>
                <w:highlight w:val="none"/>
                <w:lang w:bidi="ar"/>
              </w:rPr>
              <w:t>、工作效率高，</w:t>
            </w:r>
            <w:r>
              <w:rPr>
                <w:rFonts w:hint="eastAsia" w:ascii="Times New Roman" w:hAnsi="Times New Roman" w:eastAsia="仿宋_GB2312" w:cs="Times New Roman"/>
                <w:color w:val="000000"/>
                <w:kern w:val="0"/>
                <w:szCs w:val="21"/>
                <w:highlight w:val="none"/>
                <w:lang w:val="en-US" w:eastAsia="zh-CN" w:bidi="ar"/>
              </w:rPr>
              <w:t>具备</w:t>
            </w:r>
            <w:r>
              <w:rPr>
                <w:rFonts w:hint="default" w:ascii="Times New Roman" w:hAnsi="Times New Roman" w:eastAsia="仿宋_GB2312" w:cs="Times New Roman"/>
                <w:color w:val="000000"/>
                <w:kern w:val="0"/>
                <w:szCs w:val="21"/>
                <w:highlight w:val="none"/>
                <w:lang w:bidi="ar"/>
              </w:rPr>
              <w:t>团队协作</w:t>
            </w:r>
            <w:r>
              <w:rPr>
                <w:rFonts w:hint="default" w:ascii="Times New Roman" w:hAnsi="Times New Roman" w:eastAsia="仿宋_GB2312" w:cs="Times New Roman"/>
                <w:color w:val="000000"/>
                <w:kern w:val="0"/>
                <w:szCs w:val="21"/>
                <w:highlight w:val="none"/>
                <w:lang w:val="en-US" w:eastAsia="zh-CN" w:bidi="ar"/>
              </w:rPr>
              <w:t>及解决</w:t>
            </w:r>
            <w:r>
              <w:rPr>
                <w:rFonts w:hint="eastAsia" w:ascii="Times New Roman" w:hAnsi="Times New Roman" w:eastAsia="仿宋_GB2312" w:cs="Times New Roman"/>
                <w:color w:val="000000"/>
                <w:kern w:val="0"/>
                <w:szCs w:val="21"/>
                <w:highlight w:val="none"/>
                <w:lang w:val="en-US" w:eastAsia="zh-CN" w:bidi="ar"/>
              </w:rPr>
              <w:t>问题能力</w:t>
            </w:r>
            <w:r>
              <w:rPr>
                <w:rFonts w:hint="default" w:ascii="Times New Roman" w:hAnsi="Times New Roman" w:eastAsia="仿宋_GB2312" w:cs="Times New Roman"/>
                <w:color w:val="000000"/>
                <w:kern w:val="0"/>
                <w:szCs w:val="21"/>
                <w:highlight w:val="none"/>
                <w:lang w:val="en-US" w:eastAsia="zh-CN" w:bidi="ar"/>
              </w:rPr>
              <w:t>。</w:t>
            </w:r>
            <w:r>
              <w:rPr>
                <w:rStyle w:val="8"/>
                <w:rFonts w:hint="default" w:ascii="Times New Roman" w:hAnsi="Times New Roman" w:eastAsia="仿宋_GB2312" w:cs="Times New Roman"/>
                <w:color w:val="000000"/>
                <w:kern w:val="0"/>
                <w:sz w:val="21"/>
                <w:szCs w:val="21"/>
                <w:highlight w:val="none"/>
                <w:lang w:bidi="ar"/>
              </w:rPr>
              <w:t>对职责范围内工作能独当一面，注重工作时效性，具备独立分析和解决问题的能力，具有较强的抗压能力。</w:t>
            </w:r>
            <w:r>
              <w:rPr>
                <w:rFonts w:hint="default" w:ascii="Times New Roman" w:hAnsi="Times New Roman" w:eastAsia="仿宋_GB2312" w:cs="Times New Roman"/>
                <w:color w:val="000000"/>
                <w:kern w:val="0"/>
                <w:szCs w:val="21"/>
                <w:highlight w:val="none"/>
                <w:lang w:val="en-US" w:eastAsia="zh-CN" w:bidi="ar"/>
              </w:rPr>
              <w:t>熟练</w:t>
            </w:r>
            <w:r>
              <w:rPr>
                <w:rFonts w:hint="eastAsia" w:ascii="Times New Roman" w:hAnsi="Times New Roman" w:eastAsia="仿宋_GB2312" w:cs="Times New Roman"/>
                <w:color w:val="000000"/>
                <w:kern w:val="0"/>
                <w:szCs w:val="21"/>
                <w:highlight w:val="none"/>
                <w:lang w:val="en-US" w:eastAsia="zh-CN" w:bidi="ar"/>
              </w:rPr>
              <w:t>使用</w:t>
            </w:r>
            <w:r>
              <w:rPr>
                <w:rFonts w:hint="default" w:ascii="Times New Roman" w:hAnsi="Times New Roman" w:eastAsia="仿宋_GB2312" w:cs="Times New Roman"/>
                <w:color w:val="000000"/>
                <w:kern w:val="0"/>
                <w:szCs w:val="21"/>
                <w:highlight w:val="none"/>
                <w:lang w:val="en-US" w:eastAsia="zh-CN" w:bidi="ar"/>
              </w:rPr>
              <w:t>金融研究软件，</w:t>
            </w:r>
            <w:r>
              <w:rPr>
                <w:rFonts w:hint="eastAsia" w:ascii="Times New Roman" w:hAnsi="Times New Roman" w:eastAsia="仿宋_GB2312" w:cs="Times New Roman"/>
                <w:color w:val="000000"/>
                <w:kern w:val="0"/>
                <w:szCs w:val="21"/>
                <w:highlight w:val="none"/>
                <w:lang w:val="en-US" w:eastAsia="zh-CN" w:bidi="ar"/>
              </w:rPr>
              <w:t>善用AI等辅助生产力工具。</w:t>
            </w:r>
          </w:p>
          <w:p w14:paraId="041BE63B">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5.具有CPA、CFA、</w:t>
            </w:r>
            <w:r>
              <w:rPr>
                <w:rFonts w:hint="default" w:ascii="Times New Roman" w:hAnsi="Times New Roman" w:eastAsia="仿宋_GB2312" w:cs="Times New Roman"/>
                <w:color w:val="000000"/>
                <w:kern w:val="0"/>
                <w:szCs w:val="21"/>
                <w:highlight w:val="none"/>
                <w:lang w:bidi="ar"/>
              </w:rPr>
              <w:t>法律职业资格</w:t>
            </w:r>
            <w:r>
              <w:rPr>
                <w:rFonts w:hint="default" w:ascii="Times New Roman" w:hAnsi="Times New Roman" w:eastAsia="仿宋_GB2312" w:cs="Times New Roman"/>
                <w:color w:val="000000"/>
                <w:kern w:val="0"/>
                <w:szCs w:val="21"/>
                <w:highlight w:val="none"/>
                <w:lang w:val="en-US" w:eastAsia="zh-CN" w:bidi="ar"/>
              </w:rPr>
              <w:t>等证书者优先</w:t>
            </w:r>
            <w:r>
              <w:rPr>
                <w:rFonts w:hint="eastAsia" w:ascii="Times New Roman" w:hAnsi="Times New Roman" w:eastAsia="仿宋_GB2312" w:cs="Times New Roman"/>
                <w:color w:val="000000"/>
                <w:kern w:val="0"/>
                <w:szCs w:val="21"/>
                <w:highlight w:val="none"/>
                <w:lang w:val="en-US" w:eastAsia="zh-CN" w:bidi="ar"/>
              </w:rPr>
              <w:t>。</w:t>
            </w:r>
          </w:p>
          <w:p w14:paraId="2B22BEEF">
            <w:pPr>
              <w:widowControl/>
              <w:snapToGrid w:val="0"/>
              <w:jc w:val="left"/>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 w:val="21"/>
                <w:szCs w:val="21"/>
                <w:highlight w:val="none"/>
                <w:lang w:bidi="ar"/>
              </w:rPr>
              <w:t>年龄原则上不超过4</w:t>
            </w:r>
            <w:r>
              <w:rPr>
                <w:rFonts w:hint="eastAsia" w:ascii="Times New Roman" w:hAnsi="Times New Roman" w:eastAsia="仿宋_GB2312" w:cs="Times New Roman"/>
                <w:color w:val="000000"/>
                <w:kern w:val="0"/>
                <w:sz w:val="21"/>
                <w:szCs w:val="21"/>
                <w:highlight w:val="none"/>
                <w:lang w:val="en-US" w:eastAsia="zh-CN" w:bidi="ar"/>
              </w:rPr>
              <w:t>0</w:t>
            </w:r>
            <w:r>
              <w:rPr>
                <w:rFonts w:hint="default" w:ascii="Times New Roman" w:hAnsi="Times New Roman" w:eastAsia="仿宋_GB2312" w:cs="Times New Roman"/>
                <w:color w:val="000000"/>
                <w:kern w:val="0"/>
                <w:sz w:val="21"/>
                <w:szCs w:val="21"/>
                <w:highlight w:val="none"/>
                <w:lang w:bidi="ar"/>
              </w:rPr>
              <w:t>岁。</w:t>
            </w:r>
          </w:p>
        </w:tc>
      </w:tr>
      <w:tr w14:paraId="39894BB3">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434D81C">
            <w:pPr>
              <w:keepLines/>
              <w:widowControl/>
              <w:jc w:val="center"/>
              <w:textAlignment w:val="center"/>
              <w:rPr>
                <w:rFonts w:hint="default"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资产管理部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1F9F3EA">
            <w:pPr>
              <w:keepLines/>
              <w:widowControl/>
              <w:jc w:val="center"/>
              <w:textAlignment w:val="center"/>
              <w:rPr>
                <w:rFonts w:hint="default" w:ascii="Times New Roman" w:hAnsi="Times New Roman" w:eastAsia="仿宋_GB2312" w:cs="Times New Roman"/>
                <w:color w:val="000000"/>
                <w:szCs w:val="21"/>
                <w:highlight w:val="none"/>
                <w:lang w:val="en-US" w:eastAsia="zh-CN"/>
              </w:rPr>
            </w:pPr>
            <w:r>
              <w:rPr>
                <w:rFonts w:hint="eastAsia" w:ascii="Times New Roman" w:hAnsi="Times New Roman" w:eastAsia="仿宋_GB2312" w:cs="Times New Roman"/>
                <w:color w:val="000000"/>
                <w:szCs w:val="21"/>
                <w:highlight w:val="none"/>
                <w:lang w:val="en-US" w:eastAsia="zh-CN"/>
              </w:rPr>
              <w:t>部门负责人</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2C5FF8EF">
            <w:pPr>
              <w:widowControl/>
              <w:snapToGrid w:val="0"/>
              <w:jc w:val="center"/>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eastAsia" w:ascii="Times New Roman" w:hAnsi="Times New Roman" w:eastAsia="仿宋_GB2312" w:cs="Times New Roman"/>
                <w:color w:val="000000"/>
                <w:kern w:val="0"/>
                <w:sz w:val="24"/>
                <w:szCs w:val="24"/>
                <w:highlight w:val="none"/>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1715683F">
            <w:pPr>
              <w:keepLines/>
              <w:widowControl/>
              <w:numPr>
                <w:ilvl w:val="0"/>
                <w:numId w:val="0"/>
              </w:numPr>
              <w:tabs>
                <w:tab w:val="left" w:pos="312"/>
              </w:tabs>
              <w:textAlignment w:val="center"/>
              <w:rPr>
                <w:rFonts w:hint="default"/>
                <w:lang w:val="en-US" w:eastAsia="zh-CN"/>
              </w:rPr>
            </w:pPr>
            <w:r>
              <w:rPr>
                <w:rFonts w:hint="eastAsia" w:ascii="Times New Roman" w:hAnsi="Times New Roman" w:eastAsia="仿宋_GB2312" w:cs="Times New Roman"/>
                <w:color w:val="000000"/>
                <w:kern w:val="0"/>
                <w:szCs w:val="21"/>
                <w:highlight w:val="none"/>
                <w:lang w:val="en-US" w:eastAsia="zh-CN"/>
              </w:rPr>
              <w:t>1.组织架构搭建与团队管理，根据公司战略，搭建资产管理的内控体系，负责部门人员选拔、培养与配置。</w:t>
            </w:r>
            <w:r>
              <w:rPr>
                <w:rFonts w:hint="eastAsia" w:ascii="Times New Roman" w:hAnsi="Times New Roman" w:eastAsia="仿宋_GB2312" w:cs="Times New Roman"/>
                <w:color w:val="000000"/>
                <w:kern w:val="0"/>
                <w:szCs w:val="21"/>
                <w:highlight w:val="none"/>
                <w:lang w:val="en-US" w:eastAsia="zh-CN"/>
              </w:rPr>
              <w:br w:type="textWrapping"/>
            </w:r>
            <w:r>
              <w:rPr>
                <w:rFonts w:hint="eastAsia" w:ascii="Times New Roman" w:hAnsi="Times New Roman" w:eastAsia="仿宋_GB2312" w:cs="Times New Roman"/>
                <w:color w:val="000000"/>
                <w:kern w:val="0"/>
                <w:szCs w:val="21"/>
                <w:highlight w:val="none"/>
                <w:lang w:val="en-US" w:eastAsia="zh-CN"/>
              </w:rPr>
              <w:t>2.负责全流程社保资产及其他股权资产的运营管理。</w:t>
            </w:r>
            <w:r>
              <w:rPr>
                <w:rFonts w:hint="eastAsia" w:ascii="Times New Roman" w:hAnsi="Times New Roman" w:eastAsia="仿宋_GB2312" w:cs="Times New Roman"/>
                <w:color w:val="000000"/>
                <w:kern w:val="0"/>
                <w:szCs w:val="21"/>
                <w:highlight w:val="none"/>
                <w:lang w:val="en-US" w:eastAsia="zh-CN"/>
              </w:rPr>
              <w:br w:type="textWrapping"/>
            </w:r>
            <w:r>
              <w:rPr>
                <w:rFonts w:hint="eastAsia" w:ascii="Times New Roman" w:hAnsi="Times New Roman" w:eastAsia="仿宋_GB2312" w:cs="Times New Roman"/>
                <w:color w:val="000000"/>
                <w:kern w:val="0"/>
                <w:szCs w:val="21"/>
                <w:highlight w:val="none"/>
                <w:lang w:val="en-US" w:eastAsia="zh-CN"/>
              </w:rPr>
              <w:t>3.负责在管资产处置与残值管理。</w:t>
            </w:r>
            <w:r>
              <w:rPr>
                <w:rFonts w:hint="eastAsia" w:ascii="Times New Roman" w:hAnsi="Times New Roman" w:eastAsia="仿宋_GB2312" w:cs="Times New Roman"/>
                <w:color w:val="000000"/>
                <w:kern w:val="0"/>
                <w:szCs w:val="21"/>
                <w:highlight w:val="none"/>
                <w:lang w:val="en-US" w:eastAsia="zh-CN"/>
              </w:rPr>
              <w:br w:type="textWrapping"/>
            </w:r>
            <w:r>
              <w:rPr>
                <w:rFonts w:hint="eastAsia" w:ascii="Times New Roman" w:hAnsi="Times New Roman" w:eastAsia="仿宋_GB2312" w:cs="Times New Roman"/>
                <w:color w:val="000000"/>
                <w:kern w:val="0"/>
                <w:szCs w:val="21"/>
                <w:highlight w:val="none"/>
                <w:lang w:val="en-US" w:eastAsia="zh-CN"/>
              </w:rPr>
              <w:t>4.负责跨部门协同，与集团、上级单位和在管企业保持良好沟通协调。</w:t>
            </w:r>
          </w:p>
          <w:p w14:paraId="0916F2BB">
            <w:pPr>
              <w:keepLines/>
              <w:widowControl/>
              <w:numPr>
                <w:ilvl w:val="0"/>
                <w:numId w:val="0"/>
              </w:numPr>
              <w:textAlignment w:val="center"/>
              <w:rPr>
                <w:rFonts w:hint="default"/>
                <w:lang w:val="en-US" w:eastAsia="zh-CN"/>
              </w:rPr>
            </w:pPr>
            <w:r>
              <w:rPr>
                <w:rFonts w:hint="eastAsia" w:ascii="Times New Roman" w:hAnsi="Times New Roman" w:eastAsia="仿宋_GB2312" w:cs="Times New Roman"/>
                <w:color w:val="000000"/>
                <w:kern w:val="0"/>
                <w:sz w:val="21"/>
                <w:szCs w:val="21"/>
                <w:highlight w:val="none"/>
                <w:lang w:val="en-US" w:eastAsia="zh-CN" w:bidi="ar-SA"/>
              </w:rPr>
              <w:t>5.完成领导交办的其他工作任务。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1973388C">
            <w:pPr>
              <w:keepLines w:val="0"/>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bidi="ar"/>
              </w:rPr>
              <w:t>1.硕士研究生及以上学历、学位或具有教育部认可的境外知名正规高等院校硕士研究生及以上学历、学位。</w:t>
            </w:r>
            <w:r>
              <w:rPr>
                <w:rFonts w:hint="default" w:ascii="Times New Roman" w:hAnsi="Times New Roman" w:eastAsia="仿宋_GB2312" w:cs="Times New Roman"/>
                <w:color w:val="000000"/>
                <w:kern w:val="0"/>
                <w:szCs w:val="21"/>
                <w:highlight w:val="none"/>
                <w:lang w:val="en-US" w:eastAsia="zh-CN" w:bidi="ar"/>
              </w:rPr>
              <w:t>理工</w:t>
            </w:r>
            <w:r>
              <w:rPr>
                <w:rFonts w:hint="eastAsia" w:ascii="Times New Roman" w:hAnsi="Times New Roman" w:eastAsia="仿宋_GB2312" w:cs="Times New Roman"/>
                <w:color w:val="000000"/>
                <w:kern w:val="0"/>
                <w:szCs w:val="21"/>
                <w:highlight w:val="none"/>
                <w:lang w:val="en-US" w:eastAsia="zh-CN" w:bidi="ar"/>
              </w:rPr>
              <w:t>类相关专业</w:t>
            </w:r>
            <w:r>
              <w:rPr>
                <w:rFonts w:hint="default" w:ascii="Times New Roman" w:hAnsi="Times New Roman" w:eastAsia="仿宋_GB2312" w:cs="Times New Roman"/>
                <w:color w:val="000000"/>
                <w:kern w:val="0"/>
                <w:szCs w:val="21"/>
                <w:highlight w:val="none"/>
                <w:lang w:val="en-US" w:eastAsia="zh-CN" w:bidi="ar"/>
              </w:rPr>
              <w:t>优先。</w:t>
            </w:r>
            <w:r>
              <w:rPr>
                <w:rFonts w:hint="default" w:ascii="Times New Roman" w:hAnsi="Times New Roman" w:eastAsia="仿宋_GB2312" w:cs="Times New Roman"/>
                <w:color w:val="000000"/>
                <w:kern w:val="0"/>
                <w:szCs w:val="21"/>
                <w:highlight w:val="none"/>
                <w:lang w:bidi="ar"/>
              </w:rPr>
              <w:br w:type="textWrapping"/>
            </w:r>
            <w:r>
              <w:rPr>
                <w:rFonts w:hint="default" w:ascii="Times New Roman" w:hAnsi="Times New Roman" w:eastAsia="仿宋_GB2312" w:cs="Times New Roman"/>
                <w:color w:val="000000"/>
                <w:kern w:val="0"/>
                <w:szCs w:val="21"/>
                <w:highlight w:val="none"/>
                <w:lang w:bidi="ar"/>
              </w:rPr>
              <w:t>2.具有</w:t>
            </w:r>
            <w:r>
              <w:rPr>
                <w:rFonts w:hint="default" w:ascii="Times New Roman" w:hAnsi="Times New Roman" w:eastAsia="仿宋_GB2312" w:cs="Times New Roman"/>
                <w:color w:val="000000"/>
                <w:kern w:val="0"/>
                <w:szCs w:val="21"/>
                <w:highlight w:val="none"/>
                <w:lang w:eastAsia="zh-CN" w:bidi="ar"/>
              </w:rPr>
              <w:t>5</w:t>
            </w:r>
            <w:r>
              <w:rPr>
                <w:rFonts w:hint="default" w:ascii="Times New Roman" w:hAnsi="Times New Roman" w:eastAsia="仿宋_GB2312" w:cs="Times New Roman"/>
                <w:color w:val="000000"/>
                <w:kern w:val="0"/>
                <w:szCs w:val="21"/>
                <w:highlight w:val="none"/>
                <w:lang w:bidi="ar"/>
              </w:rPr>
              <w:t>年以上</w:t>
            </w:r>
            <w:r>
              <w:rPr>
                <w:rFonts w:hint="default" w:ascii="Times New Roman" w:hAnsi="Times New Roman" w:eastAsia="仿宋_GB2312" w:cs="Times New Roman"/>
                <w:color w:val="000000"/>
                <w:kern w:val="0"/>
                <w:szCs w:val="21"/>
                <w:highlight w:val="none"/>
                <w:lang w:val="en-US" w:eastAsia="zh-CN" w:bidi="ar"/>
              </w:rPr>
              <w:t>资产管理、</w:t>
            </w:r>
            <w:r>
              <w:rPr>
                <w:rFonts w:hint="default" w:ascii="Times New Roman" w:hAnsi="Times New Roman" w:eastAsia="仿宋_GB2312" w:cs="Times New Roman"/>
                <w:color w:val="000000"/>
                <w:kern w:val="0"/>
                <w:szCs w:val="21"/>
                <w:highlight w:val="none"/>
                <w:lang w:eastAsia="zh-CN" w:bidi="ar"/>
              </w:rPr>
              <w:t>投后管理或</w:t>
            </w:r>
            <w:r>
              <w:rPr>
                <w:rFonts w:hint="eastAsia" w:ascii="Times New Roman" w:hAnsi="Times New Roman" w:eastAsia="仿宋_GB2312" w:cs="Times New Roman"/>
                <w:color w:val="000000"/>
                <w:kern w:val="0"/>
                <w:szCs w:val="21"/>
                <w:highlight w:val="none"/>
                <w:lang w:val="en-US" w:eastAsia="zh-CN" w:bidi="ar"/>
              </w:rPr>
              <w:t>运营</w:t>
            </w:r>
            <w:r>
              <w:rPr>
                <w:rFonts w:hint="default" w:ascii="Times New Roman" w:hAnsi="Times New Roman" w:eastAsia="仿宋_GB2312" w:cs="Times New Roman"/>
                <w:color w:val="000000"/>
                <w:kern w:val="0"/>
                <w:szCs w:val="21"/>
                <w:highlight w:val="none"/>
                <w:lang w:eastAsia="zh-CN" w:bidi="ar"/>
              </w:rPr>
              <w:t>管理</w:t>
            </w:r>
            <w:r>
              <w:rPr>
                <w:rFonts w:hint="default" w:ascii="Times New Roman" w:hAnsi="Times New Roman" w:eastAsia="仿宋_GB2312" w:cs="Times New Roman"/>
                <w:color w:val="000000"/>
                <w:kern w:val="0"/>
                <w:szCs w:val="21"/>
                <w:highlight w:val="none"/>
                <w:lang w:val="en-US" w:eastAsia="zh-CN" w:bidi="ar"/>
              </w:rPr>
              <w:t>工作经历</w:t>
            </w:r>
            <w:r>
              <w:rPr>
                <w:rFonts w:hint="eastAsia" w:ascii="Times New Roman" w:hAnsi="Times New Roman" w:eastAsia="仿宋_GB2312" w:cs="Times New Roman"/>
                <w:color w:val="000000"/>
                <w:kern w:val="0"/>
                <w:szCs w:val="21"/>
                <w:highlight w:val="none"/>
                <w:lang w:val="en-US" w:eastAsia="zh-CN" w:bidi="ar"/>
              </w:rPr>
              <w:t>，熟悉公司治理相关法律法规</w:t>
            </w:r>
            <w:r>
              <w:rPr>
                <w:rFonts w:hint="default" w:ascii="Times New Roman" w:hAnsi="Times New Roman" w:eastAsia="仿宋_GB2312" w:cs="Times New Roman"/>
                <w:color w:val="000000"/>
                <w:kern w:val="0"/>
                <w:szCs w:val="21"/>
                <w:highlight w:val="none"/>
                <w:lang w:val="en-US" w:eastAsia="zh-CN" w:bidi="ar"/>
              </w:rPr>
              <w:t>。</w:t>
            </w:r>
            <w:r>
              <w:rPr>
                <w:rFonts w:hint="default" w:ascii="Times New Roman" w:hAnsi="Times New Roman" w:eastAsia="仿宋_GB2312" w:cs="Times New Roman"/>
                <w:color w:val="000000"/>
                <w:kern w:val="0"/>
                <w:szCs w:val="21"/>
                <w:highlight w:val="none"/>
                <w:lang w:bidi="ar"/>
              </w:rPr>
              <w:t>具有</w:t>
            </w:r>
            <w:r>
              <w:rPr>
                <w:rFonts w:hint="default" w:ascii="Times New Roman" w:hAnsi="Times New Roman" w:eastAsia="仿宋_GB2312" w:cs="Times New Roman"/>
                <w:color w:val="000000"/>
                <w:kern w:val="0"/>
                <w:szCs w:val="21"/>
                <w:highlight w:val="none"/>
                <w:lang w:val="en-US" w:eastAsia="zh-CN" w:bidi="ar"/>
              </w:rPr>
              <w:t>2</w:t>
            </w:r>
            <w:r>
              <w:rPr>
                <w:rFonts w:hint="default" w:ascii="Times New Roman" w:hAnsi="Times New Roman" w:eastAsia="仿宋_GB2312" w:cs="Times New Roman"/>
                <w:color w:val="000000"/>
                <w:kern w:val="0"/>
                <w:szCs w:val="21"/>
                <w:highlight w:val="none"/>
                <w:lang w:bidi="ar"/>
              </w:rPr>
              <w:t>年以上</w:t>
            </w:r>
            <w:r>
              <w:rPr>
                <w:rFonts w:hint="default" w:ascii="Times New Roman" w:hAnsi="Times New Roman" w:eastAsia="仿宋_GB2312" w:cs="Times New Roman"/>
                <w:color w:val="000000"/>
                <w:kern w:val="0"/>
                <w:szCs w:val="21"/>
                <w:highlight w:val="none"/>
                <w:lang w:val="en-US" w:eastAsia="zh-CN" w:bidi="ar"/>
              </w:rPr>
              <w:t>相关机构同级别管理岗位任职经历</w:t>
            </w:r>
            <w:r>
              <w:rPr>
                <w:rFonts w:hint="default" w:ascii="Times New Roman" w:hAnsi="Times New Roman" w:eastAsia="仿宋_GB2312" w:cs="Times New Roman"/>
                <w:color w:val="000000"/>
                <w:kern w:val="0"/>
                <w:szCs w:val="21"/>
                <w:highlight w:val="none"/>
                <w:lang w:eastAsia="zh-CN" w:bidi="ar"/>
              </w:rPr>
              <w:t>。</w:t>
            </w:r>
          </w:p>
          <w:p w14:paraId="2C0A260E">
            <w:pPr>
              <w:keepLines w:val="0"/>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 w:val="21"/>
                <w:szCs w:val="21"/>
                <w:highlight w:val="none"/>
                <w:lang w:val="en-US" w:eastAsia="zh-CN" w:bidi="ar"/>
              </w:rPr>
              <w:t>3.熟悉资产估值核算，具备较强的财务分析和风险管理能力。</w:t>
            </w:r>
          </w:p>
          <w:p w14:paraId="52505921">
            <w:pPr>
              <w:keepLines w:val="0"/>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val="en-US" w:eastAsia="zh-CN" w:bidi="ar"/>
              </w:rPr>
              <w:t>.</w:t>
            </w:r>
            <w:r>
              <w:rPr>
                <w:rFonts w:hint="default" w:ascii="Times New Roman" w:hAnsi="Times New Roman" w:eastAsia="仿宋_GB2312" w:cs="Times New Roman"/>
                <w:color w:val="000000"/>
                <w:kern w:val="0"/>
                <w:szCs w:val="21"/>
                <w:highlight w:val="none"/>
                <w:lang w:bidi="ar"/>
              </w:rPr>
              <w:t>思维敏捷、</w:t>
            </w:r>
            <w:r>
              <w:rPr>
                <w:rFonts w:hint="default" w:ascii="Times New Roman" w:hAnsi="Times New Roman" w:eastAsia="仿宋_GB2312" w:cs="Times New Roman"/>
                <w:color w:val="000000"/>
                <w:kern w:val="0"/>
                <w:szCs w:val="21"/>
                <w:highlight w:val="none"/>
                <w:lang w:val="en-US" w:eastAsia="zh-CN" w:bidi="ar"/>
              </w:rPr>
              <w:t>善于沟通</w:t>
            </w:r>
            <w:r>
              <w:rPr>
                <w:rFonts w:hint="default" w:ascii="Times New Roman" w:hAnsi="Times New Roman" w:eastAsia="仿宋_GB2312" w:cs="Times New Roman"/>
                <w:color w:val="000000"/>
                <w:kern w:val="0"/>
                <w:szCs w:val="21"/>
                <w:highlight w:val="none"/>
                <w:lang w:bidi="ar"/>
              </w:rPr>
              <w:t>、工作效率高，</w:t>
            </w:r>
            <w:r>
              <w:rPr>
                <w:rFonts w:hint="default" w:ascii="Times New Roman" w:hAnsi="Times New Roman" w:eastAsia="仿宋_GB2312" w:cs="Times New Roman"/>
                <w:color w:val="000000"/>
                <w:kern w:val="0"/>
                <w:szCs w:val="21"/>
                <w:highlight w:val="none"/>
                <w:lang w:val="en-US" w:eastAsia="zh-CN" w:bidi="ar"/>
              </w:rPr>
              <w:t>具备内外部协调解决问题能力。</w:t>
            </w:r>
          </w:p>
          <w:p w14:paraId="12D8ECF6">
            <w:pPr>
              <w:keepLines w:val="0"/>
              <w:widowControl/>
              <w:numPr>
                <w:ilvl w:val="0"/>
                <w:numId w:val="0"/>
              </w:numPr>
              <w:snapToGrid w:val="0"/>
              <w:ind w:left="0" w:leftChars="0" w:firstLine="0" w:firstLineChars="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5.具有CPA、CFA、</w:t>
            </w:r>
            <w:r>
              <w:rPr>
                <w:rFonts w:hint="default" w:ascii="Times New Roman" w:hAnsi="Times New Roman" w:eastAsia="仿宋_GB2312" w:cs="Times New Roman"/>
                <w:color w:val="000000"/>
                <w:kern w:val="0"/>
                <w:szCs w:val="21"/>
                <w:highlight w:val="none"/>
                <w:lang w:bidi="ar"/>
              </w:rPr>
              <w:t>法律职业资格</w:t>
            </w:r>
            <w:r>
              <w:rPr>
                <w:rFonts w:hint="default" w:ascii="Times New Roman" w:hAnsi="Times New Roman" w:eastAsia="仿宋_GB2312" w:cs="Times New Roman"/>
                <w:color w:val="000000"/>
                <w:kern w:val="0"/>
                <w:szCs w:val="21"/>
                <w:highlight w:val="none"/>
                <w:lang w:val="en-US" w:eastAsia="zh-CN" w:bidi="ar"/>
              </w:rPr>
              <w:t>等证书者优先。</w:t>
            </w:r>
          </w:p>
          <w:p w14:paraId="642BBB18">
            <w:pPr>
              <w:keepLines w:val="0"/>
              <w:widowControl/>
              <w:numPr>
                <w:ilvl w:val="0"/>
                <w:numId w:val="0"/>
              </w:numPr>
              <w:snapToGrid w:val="0"/>
              <w:ind w:left="0" w:leftChars="0" w:firstLine="0" w:firstLineChars="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 w:val="21"/>
                <w:szCs w:val="21"/>
                <w:highlight w:val="none"/>
                <w:lang w:bidi="ar"/>
              </w:rPr>
              <w:t>年龄原则上不超过45岁。</w:t>
            </w:r>
          </w:p>
        </w:tc>
      </w:tr>
      <w:tr w14:paraId="3301E018">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81C8357">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风控合规部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1957093">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风控合规经理</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5A9D0B8E">
            <w:pPr>
              <w:widowControl/>
              <w:snapToGrid w:val="0"/>
              <w:jc w:val="center"/>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1229B26D">
            <w:pPr>
              <w:keepLines w:val="0"/>
              <w:widowControl/>
              <w:numPr>
                <w:ilvl w:val="0"/>
                <w:numId w:val="0"/>
              </w:numPr>
              <w:snapToGrid w:val="0"/>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val="en-US" w:eastAsia="zh-CN" w:bidi="ar"/>
              </w:rPr>
              <w:t>1.</w:t>
            </w:r>
            <w:r>
              <w:rPr>
                <w:rStyle w:val="8"/>
                <w:rFonts w:hint="default" w:ascii="Times New Roman" w:hAnsi="Times New Roman" w:eastAsia="仿宋_GB2312" w:cs="Times New Roman"/>
                <w:color w:val="000000"/>
                <w:kern w:val="0"/>
                <w:sz w:val="21"/>
                <w:szCs w:val="21"/>
                <w:highlight w:val="none"/>
                <w:lang w:bidi="ar"/>
              </w:rPr>
              <w:t>负责</w:t>
            </w:r>
            <w:r>
              <w:rPr>
                <w:rStyle w:val="8"/>
                <w:rFonts w:hint="default" w:ascii="Times New Roman" w:hAnsi="Times New Roman" w:eastAsia="仿宋_GB2312" w:cs="Times New Roman"/>
                <w:color w:val="000000"/>
                <w:kern w:val="0"/>
                <w:sz w:val="21"/>
                <w:szCs w:val="21"/>
                <w:highlight w:val="none"/>
                <w:lang w:val="en-US" w:eastAsia="zh-CN" w:bidi="ar"/>
              </w:rPr>
              <w:t>公司投资</w:t>
            </w:r>
            <w:r>
              <w:rPr>
                <w:rStyle w:val="8"/>
                <w:rFonts w:hint="default" w:ascii="Times New Roman" w:hAnsi="Times New Roman" w:eastAsia="仿宋_GB2312" w:cs="Times New Roman"/>
                <w:color w:val="000000"/>
                <w:kern w:val="0"/>
                <w:sz w:val="21"/>
                <w:szCs w:val="21"/>
                <w:highlight w:val="none"/>
                <w:lang w:bidi="ar"/>
              </w:rPr>
              <w:t>业务的</w:t>
            </w:r>
            <w:r>
              <w:rPr>
                <w:rFonts w:hint="default" w:ascii="Times New Roman" w:hAnsi="Times New Roman" w:eastAsia="仿宋_GB2312" w:cs="Times New Roman"/>
                <w:color w:val="000000"/>
                <w:kern w:val="0"/>
                <w:szCs w:val="21"/>
                <w:highlight w:val="none"/>
                <w:lang w:bidi="ar"/>
              </w:rPr>
              <w:t>合规性审查</w:t>
            </w:r>
            <w:r>
              <w:rPr>
                <w:rFonts w:hint="eastAsia" w:ascii="Times New Roman" w:hAnsi="Times New Roman" w:eastAsia="仿宋_GB2312" w:cs="Times New Roman"/>
                <w:color w:val="000000"/>
                <w:kern w:val="0"/>
                <w:szCs w:val="21"/>
                <w:highlight w:val="none"/>
                <w:lang w:eastAsia="zh-CN" w:bidi="ar"/>
              </w:rPr>
              <w:t>、</w:t>
            </w:r>
            <w:r>
              <w:rPr>
                <w:rStyle w:val="8"/>
                <w:rFonts w:hint="default" w:ascii="Times New Roman" w:hAnsi="Times New Roman" w:eastAsia="仿宋_GB2312" w:cs="Times New Roman"/>
                <w:color w:val="000000"/>
                <w:kern w:val="0"/>
                <w:sz w:val="21"/>
                <w:szCs w:val="21"/>
                <w:highlight w:val="none"/>
                <w:lang w:bidi="ar"/>
              </w:rPr>
              <w:t>风险审查和风险管理，包括对项目可行性及风险进行判断，出具风险审查意见，对项目风险控制及管理措施提出建议。</w:t>
            </w:r>
          </w:p>
          <w:p w14:paraId="4A9CD0C2">
            <w:pPr>
              <w:widowControl/>
              <w:numPr>
                <w:ilvl w:val="0"/>
                <w:numId w:val="0"/>
              </w:numPr>
              <w:tabs>
                <w:tab w:val="left" w:pos="312"/>
              </w:tabs>
              <w:snapToGrid w:val="0"/>
              <w:jc w:val="left"/>
              <w:textAlignment w:val="center"/>
              <w:rPr>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val="en-US" w:eastAsia="zh-CN" w:bidi="ar"/>
              </w:rPr>
              <w:t>2</w:t>
            </w:r>
            <w:r>
              <w:rPr>
                <w:rStyle w:val="8"/>
                <w:rFonts w:hint="default" w:ascii="Times New Roman" w:hAnsi="Times New Roman" w:eastAsia="仿宋_GB2312" w:cs="Times New Roman"/>
                <w:color w:val="000000"/>
                <w:kern w:val="0"/>
                <w:sz w:val="21"/>
                <w:szCs w:val="21"/>
                <w:highlight w:val="none"/>
                <w:lang w:bidi="ar"/>
              </w:rPr>
              <w:t>.参与项目投后管理工作，定期监测</w:t>
            </w:r>
            <w:r>
              <w:rPr>
                <w:rStyle w:val="8"/>
                <w:rFonts w:hint="default" w:ascii="Times New Roman" w:hAnsi="Times New Roman" w:eastAsia="仿宋_GB2312" w:cs="Times New Roman"/>
                <w:color w:val="000000"/>
                <w:kern w:val="0"/>
                <w:sz w:val="21"/>
                <w:szCs w:val="21"/>
                <w:highlight w:val="none"/>
                <w:lang w:val="en-US" w:eastAsia="zh-CN" w:bidi="ar"/>
              </w:rPr>
              <w:t>项目</w:t>
            </w:r>
            <w:r>
              <w:rPr>
                <w:rStyle w:val="8"/>
                <w:rFonts w:hint="default" w:ascii="Times New Roman" w:hAnsi="Times New Roman" w:eastAsia="仿宋_GB2312" w:cs="Times New Roman"/>
                <w:color w:val="000000"/>
                <w:kern w:val="0"/>
                <w:sz w:val="21"/>
                <w:szCs w:val="21"/>
                <w:highlight w:val="none"/>
                <w:lang w:bidi="ar"/>
              </w:rPr>
              <w:t>风险</w:t>
            </w:r>
            <w:r>
              <w:rPr>
                <w:rStyle w:val="8"/>
                <w:rFonts w:hint="default" w:ascii="Times New Roman" w:hAnsi="Times New Roman" w:eastAsia="仿宋_GB2312" w:cs="Times New Roman"/>
                <w:color w:val="000000"/>
                <w:kern w:val="0"/>
                <w:sz w:val="21"/>
                <w:szCs w:val="21"/>
                <w:highlight w:val="none"/>
                <w:lang w:eastAsia="zh-CN" w:bidi="ar"/>
              </w:rPr>
              <w:t>，</w:t>
            </w:r>
            <w:r>
              <w:rPr>
                <w:rStyle w:val="8"/>
                <w:rFonts w:hint="default" w:ascii="Times New Roman" w:hAnsi="Times New Roman" w:eastAsia="仿宋_GB2312" w:cs="Times New Roman"/>
                <w:color w:val="000000"/>
                <w:kern w:val="0"/>
                <w:sz w:val="21"/>
                <w:szCs w:val="21"/>
                <w:highlight w:val="none"/>
                <w:lang w:bidi="ar"/>
              </w:rPr>
              <w:t>在发生各类风险事件时，组织开展风险规避、损失控制以及风险转移等各类应急和纠正措施。</w:t>
            </w:r>
          </w:p>
          <w:p w14:paraId="2323E04A">
            <w:pPr>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bidi="ar"/>
              </w:rPr>
              <w:t>参与</w:t>
            </w:r>
            <w:r>
              <w:rPr>
                <w:rFonts w:hint="eastAsia" w:ascii="Times New Roman" w:hAnsi="Times New Roman" w:eastAsia="仿宋_GB2312" w:cs="Times New Roman"/>
                <w:color w:val="000000"/>
                <w:kern w:val="0"/>
                <w:szCs w:val="21"/>
                <w:highlight w:val="none"/>
                <w:lang w:val="en-US" w:eastAsia="zh-CN" w:bidi="ar"/>
              </w:rPr>
              <w:t>项目投资</w:t>
            </w:r>
            <w:r>
              <w:rPr>
                <w:rFonts w:hint="default" w:ascii="Times New Roman" w:hAnsi="Times New Roman" w:eastAsia="仿宋_GB2312" w:cs="Times New Roman"/>
                <w:color w:val="000000"/>
                <w:kern w:val="0"/>
                <w:szCs w:val="21"/>
                <w:highlight w:val="none"/>
                <w:lang w:bidi="ar"/>
              </w:rPr>
              <w:t>、退出与重大项目的谈判、签约。</w:t>
            </w:r>
          </w:p>
          <w:p w14:paraId="692911DB">
            <w:pPr>
              <w:widowControl/>
              <w:numPr>
                <w:ilvl w:val="0"/>
                <w:numId w:val="0"/>
              </w:numPr>
              <w:tabs>
                <w:tab w:val="left" w:pos="312"/>
              </w:tabs>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bidi="ar"/>
              </w:rPr>
              <w:t>建立和完善公司风险管理的相关制度及操作规范，完善风险管理体系，组织实施业务风险控制的各项要求。</w:t>
            </w:r>
          </w:p>
          <w:p w14:paraId="1A9F522E">
            <w:pPr>
              <w:widowControl/>
              <w:numPr>
                <w:ilvl w:val="0"/>
                <w:numId w:val="0"/>
              </w:numPr>
              <w:tabs>
                <w:tab w:val="left" w:pos="312"/>
              </w:tabs>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5.</w:t>
            </w:r>
            <w:r>
              <w:rPr>
                <w:rFonts w:hint="default" w:ascii="Times New Roman" w:hAnsi="Times New Roman" w:eastAsia="仿宋_GB2312" w:cs="Times New Roman"/>
                <w:color w:val="000000"/>
                <w:kern w:val="0"/>
                <w:szCs w:val="21"/>
                <w:highlight w:val="none"/>
                <w:lang w:bidi="ar"/>
              </w:rPr>
              <w:t>负责组织协调公司内部控制制度的建立、实施与日常工作，起草内部控制基本制度。</w:t>
            </w:r>
          </w:p>
          <w:p w14:paraId="444C4EC4">
            <w:pPr>
              <w:widowControl/>
              <w:numPr>
                <w:ilvl w:val="0"/>
                <w:numId w:val="0"/>
              </w:numPr>
              <w:tabs>
                <w:tab w:val="left" w:pos="312"/>
              </w:tabs>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Cs w:val="21"/>
                <w:highlight w:val="none"/>
                <w:lang w:val="en-US" w:eastAsia="zh-CN" w:bidi="ar"/>
              </w:rPr>
              <w:t>.</w:t>
            </w:r>
            <w:r>
              <w:rPr>
                <w:rFonts w:hint="default" w:ascii="Times New Roman" w:hAnsi="Times New Roman" w:eastAsia="仿宋_GB2312" w:cs="Times New Roman"/>
                <w:color w:val="000000"/>
                <w:kern w:val="0"/>
                <w:szCs w:val="21"/>
                <w:highlight w:val="none"/>
                <w:lang w:bidi="ar"/>
              </w:rPr>
              <w:t>落实</w:t>
            </w:r>
            <w:r>
              <w:rPr>
                <w:rFonts w:hint="eastAsia" w:ascii="Times New Roman" w:hAnsi="Times New Roman" w:eastAsia="仿宋_GB2312" w:cs="Times New Roman"/>
                <w:color w:val="000000"/>
                <w:kern w:val="0"/>
                <w:szCs w:val="21"/>
                <w:highlight w:val="none"/>
                <w:lang w:val="en-US" w:eastAsia="zh-CN" w:bidi="ar"/>
              </w:rPr>
              <w:t>上级</w:t>
            </w:r>
            <w:r>
              <w:rPr>
                <w:rFonts w:hint="default" w:ascii="Times New Roman" w:hAnsi="Times New Roman" w:eastAsia="仿宋_GB2312" w:cs="Times New Roman"/>
                <w:color w:val="000000"/>
                <w:kern w:val="0"/>
                <w:szCs w:val="21"/>
                <w:highlight w:val="none"/>
                <w:lang w:bidi="ar"/>
              </w:rPr>
              <w:t>主管及监管部门相关风险防控工作要求，与主管及监管部门就有关风险管理事项进行沟通，协助配合外部主管机构履行监督检查职能。</w:t>
            </w:r>
          </w:p>
          <w:p w14:paraId="349652E7">
            <w:pPr>
              <w:widowControl/>
              <w:numPr>
                <w:ilvl w:val="0"/>
                <w:numId w:val="0"/>
              </w:numPr>
              <w:snapToGrid w:val="0"/>
              <w:ind w:firstLine="0" w:firstLineChars="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7</w:t>
            </w:r>
            <w:r>
              <w:rPr>
                <w:rFonts w:hint="default" w:ascii="Times New Roman" w:hAnsi="Times New Roman" w:eastAsia="仿宋_GB2312" w:cs="Times New Roman"/>
                <w:color w:val="000000"/>
                <w:kern w:val="0"/>
                <w:szCs w:val="21"/>
                <w:highlight w:val="none"/>
                <w:lang w:val="en-US" w:eastAsia="zh-CN" w:bidi="ar"/>
              </w:rPr>
              <w:t>.</w:t>
            </w:r>
            <w:r>
              <w:rPr>
                <w:rFonts w:hint="default" w:ascii="Times New Roman" w:hAnsi="Times New Roman" w:eastAsia="仿宋_GB2312" w:cs="Times New Roman"/>
                <w:color w:val="000000"/>
                <w:kern w:val="0"/>
                <w:szCs w:val="21"/>
                <w:highlight w:val="none"/>
                <w:lang w:bidi="ar"/>
              </w:rPr>
              <w:t>处理公司法律诉讼、纠纷事务。</w:t>
            </w:r>
          </w:p>
          <w:p w14:paraId="21CD2E62">
            <w:pPr>
              <w:widowControl/>
              <w:numPr>
                <w:ilvl w:val="0"/>
                <w:numId w:val="0"/>
              </w:numPr>
              <w:snapToGrid w:val="0"/>
              <w:ind w:firstLine="0" w:firstLineChars="0"/>
              <w:jc w:val="left"/>
              <w:textAlignment w:val="center"/>
              <w:rPr>
                <w:rFonts w:hint="default"/>
                <w:lang w:val="en-US" w:eastAsia="zh-CN"/>
              </w:rPr>
            </w:pPr>
            <w:r>
              <w:rPr>
                <w:rFonts w:hint="eastAsia" w:ascii="Times New Roman" w:hAnsi="Times New Roman" w:cs="Times New Roman"/>
                <w:color w:val="000000"/>
                <w:kern w:val="0"/>
                <w:sz w:val="21"/>
                <w:szCs w:val="21"/>
                <w:highlight w:val="none"/>
                <w:lang w:val="en-US" w:eastAsia="zh-CN" w:bidi="ar-SA"/>
              </w:rPr>
              <w:t>8.</w:t>
            </w:r>
            <w:r>
              <w:rPr>
                <w:rFonts w:hint="eastAsia" w:ascii="Times New Roman" w:hAnsi="Times New Roman" w:eastAsia="仿宋_GB2312" w:cs="Times New Roman"/>
                <w:color w:val="000000"/>
                <w:kern w:val="0"/>
                <w:sz w:val="21"/>
                <w:szCs w:val="21"/>
                <w:highlight w:val="none"/>
                <w:lang w:val="en-US" w:eastAsia="zh-CN" w:bidi="ar-SA"/>
              </w:rPr>
              <w:t>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5C6AEB99">
            <w:pPr>
              <w:keepLines/>
              <w:widowControl/>
              <w:numPr>
                <w:ilvl w:val="0"/>
                <w:numId w:val="0"/>
              </w:numPr>
              <w:tabs>
                <w:tab w:val="left" w:pos="312"/>
              </w:tabs>
              <w:jc w:val="left"/>
              <w:textAlignment w:val="center"/>
              <w:rPr>
                <w:rStyle w:val="8"/>
                <w:rFonts w:hint="eastAsia" w:ascii="Times New Roman" w:hAnsi="Times New Roman" w:eastAsia="仿宋_GB2312" w:cs="Times New Roman"/>
                <w:color w:val="000000"/>
                <w:kern w:val="0"/>
                <w:sz w:val="21"/>
                <w:szCs w:val="21"/>
                <w:highlight w:val="none"/>
                <w:lang w:eastAsia="zh-CN" w:bidi="ar"/>
              </w:rPr>
            </w:pPr>
            <w:r>
              <w:rPr>
                <w:rStyle w:val="8"/>
                <w:rFonts w:hint="default" w:ascii="Times New Roman" w:hAnsi="Times New Roman" w:eastAsia="仿宋_GB2312" w:cs="Times New Roman"/>
                <w:color w:val="000000"/>
                <w:kern w:val="0"/>
                <w:sz w:val="21"/>
                <w:szCs w:val="21"/>
                <w:highlight w:val="none"/>
                <w:lang w:bidi="ar"/>
              </w:rPr>
              <w:t>1.经济、金融、财会、统计、法律、管理等相关专业</w:t>
            </w:r>
            <w:r>
              <w:rPr>
                <w:rStyle w:val="8"/>
                <w:rFonts w:hint="eastAsia" w:ascii="Times New Roman" w:hAnsi="Times New Roman" w:eastAsia="仿宋_GB2312" w:cs="Times New Roman"/>
                <w:color w:val="000000"/>
                <w:kern w:val="0"/>
                <w:sz w:val="21"/>
                <w:szCs w:val="21"/>
                <w:highlight w:val="none"/>
                <w:lang w:val="en-US" w:eastAsia="zh-CN" w:bidi="ar"/>
              </w:rPr>
              <w:t>,</w:t>
            </w:r>
            <w:r>
              <w:rPr>
                <w:rStyle w:val="8"/>
                <w:rFonts w:hint="default" w:ascii="Times New Roman" w:hAnsi="Times New Roman" w:eastAsia="仿宋_GB2312" w:cs="Times New Roman"/>
                <w:color w:val="000000"/>
                <w:kern w:val="0"/>
                <w:sz w:val="21"/>
                <w:szCs w:val="21"/>
                <w:highlight w:val="none"/>
                <w:lang w:bidi="ar"/>
              </w:rPr>
              <w:t>国内高等院校</w:t>
            </w:r>
            <w:r>
              <w:rPr>
                <w:rFonts w:hint="eastAsia" w:ascii="Times New Roman" w:hAnsi="Times New Roman" w:eastAsia="仿宋_GB2312" w:cs="Times New Roman"/>
                <w:color w:val="000000"/>
                <w:kern w:val="0"/>
                <w:sz w:val="21"/>
                <w:szCs w:val="21"/>
                <w:highlight w:val="none"/>
                <w:lang w:val="en-US" w:eastAsia="zh-CN" w:bidi="ar"/>
              </w:rPr>
              <w:t>本科</w:t>
            </w:r>
            <w:r>
              <w:rPr>
                <w:rStyle w:val="8"/>
                <w:rFonts w:hint="default" w:ascii="Times New Roman" w:hAnsi="Times New Roman" w:eastAsia="仿宋_GB2312" w:cs="Times New Roman"/>
                <w:color w:val="000000"/>
                <w:kern w:val="0"/>
                <w:sz w:val="21"/>
                <w:szCs w:val="21"/>
                <w:highlight w:val="none"/>
                <w:lang w:val="en-US" w:eastAsia="zh-CN" w:bidi="ar"/>
              </w:rPr>
              <w:t>及以上</w:t>
            </w:r>
            <w:r>
              <w:rPr>
                <w:rStyle w:val="8"/>
                <w:rFonts w:hint="default" w:ascii="Times New Roman" w:hAnsi="Times New Roman" w:eastAsia="仿宋_GB2312" w:cs="Times New Roman"/>
                <w:color w:val="000000"/>
                <w:kern w:val="0"/>
                <w:sz w:val="21"/>
                <w:szCs w:val="21"/>
                <w:highlight w:val="none"/>
                <w:lang w:bidi="ar"/>
              </w:rPr>
              <w:t>学历、学位，或具有教育部认可的境外高等院校</w:t>
            </w:r>
            <w:r>
              <w:rPr>
                <w:rFonts w:hint="eastAsia" w:ascii="Times New Roman" w:hAnsi="Times New Roman" w:eastAsia="仿宋_GB2312" w:cs="Times New Roman"/>
                <w:color w:val="000000"/>
                <w:kern w:val="0"/>
                <w:sz w:val="21"/>
                <w:szCs w:val="21"/>
                <w:highlight w:val="none"/>
                <w:lang w:val="en-US" w:eastAsia="zh-CN" w:bidi="ar"/>
              </w:rPr>
              <w:t>研究生</w:t>
            </w:r>
            <w:r>
              <w:rPr>
                <w:rStyle w:val="8"/>
                <w:rFonts w:hint="default" w:ascii="Times New Roman" w:hAnsi="Times New Roman" w:eastAsia="仿宋_GB2312" w:cs="Times New Roman"/>
                <w:color w:val="000000"/>
                <w:kern w:val="0"/>
                <w:sz w:val="21"/>
                <w:szCs w:val="21"/>
                <w:highlight w:val="none"/>
                <w:lang w:val="en-US" w:eastAsia="zh-CN" w:bidi="ar"/>
              </w:rPr>
              <w:t>及以上</w:t>
            </w:r>
            <w:r>
              <w:rPr>
                <w:rStyle w:val="8"/>
                <w:rFonts w:hint="default" w:ascii="Times New Roman" w:hAnsi="Times New Roman" w:eastAsia="仿宋_GB2312" w:cs="Times New Roman"/>
                <w:color w:val="000000"/>
                <w:kern w:val="0"/>
                <w:sz w:val="21"/>
                <w:szCs w:val="21"/>
                <w:highlight w:val="none"/>
                <w:lang w:bidi="ar"/>
              </w:rPr>
              <w:t>学历、学位。</w:t>
            </w:r>
          </w:p>
          <w:p w14:paraId="6C936390">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2.具有3年及以上金融</w:t>
            </w:r>
            <w:r>
              <w:rPr>
                <w:rFonts w:hint="eastAsia" w:ascii="Times New Roman" w:hAnsi="Times New Roman" w:eastAsia="仿宋_GB2312" w:cs="Times New Roman"/>
                <w:color w:val="000000"/>
                <w:kern w:val="0"/>
                <w:sz w:val="21"/>
                <w:szCs w:val="21"/>
                <w:highlight w:val="none"/>
                <w:lang w:val="en-US" w:eastAsia="zh-CN" w:bidi="ar"/>
              </w:rPr>
              <w:t>机构</w:t>
            </w:r>
            <w:r>
              <w:rPr>
                <w:rFonts w:hint="eastAsia" w:ascii="Times New Roman" w:hAnsi="Times New Roman" w:eastAsia="仿宋_GB2312" w:cs="Times New Roman"/>
                <w:color w:val="000000"/>
                <w:kern w:val="0"/>
                <w:sz w:val="21"/>
                <w:szCs w:val="21"/>
                <w:highlight w:val="none"/>
                <w:lang w:eastAsia="zh-CN" w:bidi="ar"/>
              </w:rPr>
              <w:t>、</w:t>
            </w:r>
            <w:r>
              <w:rPr>
                <w:rStyle w:val="8"/>
                <w:rFonts w:hint="default" w:ascii="Times New Roman" w:hAnsi="Times New Roman" w:eastAsia="仿宋_GB2312" w:cs="Times New Roman"/>
                <w:color w:val="000000"/>
                <w:kern w:val="0"/>
                <w:sz w:val="21"/>
                <w:szCs w:val="21"/>
                <w:highlight w:val="none"/>
                <w:lang w:bidi="ar"/>
              </w:rPr>
              <w:t>类金融企业</w:t>
            </w:r>
            <w:r>
              <w:rPr>
                <w:rFonts w:hint="eastAsia" w:ascii="Times New Roman" w:hAnsi="Times New Roman" w:eastAsia="仿宋_GB2312" w:cs="Times New Roman"/>
                <w:color w:val="000000"/>
                <w:kern w:val="0"/>
                <w:sz w:val="21"/>
                <w:szCs w:val="21"/>
                <w:highlight w:val="none"/>
                <w:lang w:val="en-US" w:eastAsia="zh-CN" w:bidi="ar"/>
              </w:rPr>
              <w:t>或投资机构</w:t>
            </w:r>
            <w:r>
              <w:rPr>
                <w:rStyle w:val="8"/>
                <w:rFonts w:hint="default" w:ascii="Times New Roman" w:hAnsi="Times New Roman" w:eastAsia="仿宋_GB2312" w:cs="Times New Roman"/>
                <w:color w:val="000000"/>
                <w:kern w:val="0"/>
                <w:sz w:val="21"/>
                <w:szCs w:val="21"/>
                <w:highlight w:val="none"/>
                <w:lang w:bidi="ar"/>
              </w:rPr>
              <w:t>项目审查、风险管理或项目投资相关工作经验。具有</w:t>
            </w:r>
            <w:r>
              <w:rPr>
                <w:rFonts w:hint="eastAsia" w:ascii="Times New Roman" w:hAnsi="Times New Roman" w:eastAsia="仿宋_GB2312" w:cs="Times New Roman"/>
                <w:color w:val="000000"/>
                <w:kern w:val="0"/>
                <w:sz w:val="21"/>
                <w:szCs w:val="21"/>
                <w:highlight w:val="none"/>
                <w:lang w:val="en-US" w:eastAsia="zh-CN" w:bidi="ar"/>
              </w:rPr>
              <w:t>投资机构、</w:t>
            </w:r>
            <w:r>
              <w:rPr>
                <w:rStyle w:val="8"/>
                <w:rFonts w:hint="default" w:ascii="Times New Roman" w:hAnsi="Times New Roman" w:eastAsia="仿宋_GB2312" w:cs="Times New Roman"/>
                <w:color w:val="000000"/>
                <w:kern w:val="0"/>
                <w:sz w:val="21"/>
                <w:szCs w:val="21"/>
                <w:highlight w:val="none"/>
                <w:lang w:val="en-US" w:eastAsia="zh-CN" w:bidi="ar"/>
              </w:rPr>
              <w:t>券商、私募股权投资基金、融资租赁、信托、资管行业</w:t>
            </w:r>
            <w:r>
              <w:rPr>
                <w:rStyle w:val="8"/>
                <w:rFonts w:hint="default" w:ascii="Times New Roman" w:hAnsi="Times New Roman" w:eastAsia="仿宋_GB2312" w:cs="Times New Roman"/>
                <w:color w:val="000000"/>
                <w:kern w:val="0"/>
                <w:sz w:val="21"/>
                <w:szCs w:val="21"/>
                <w:highlight w:val="none"/>
                <w:lang w:bidi="ar"/>
              </w:rPr>
              <w:t>项目审查、风险管理相关工作经历者优先。</w:t>
            </w:r>
          </w:p>
          <w:p w14:paraId="57A2FD23">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3.掌握国家相关政策、法律法规，具有扎实的风险管理理论功底，熟悉</w:t>
            </w:r>
            <w:r>
              <w:rPr>
                <w:rFonts w:hint="eastAsia" w:ascii="Times New Roman" w:hAnsi="Times New Roman" w:eastAsia="仿宋_GB2312" w:cs="Times New Roman"/>
                <w:color w:val="000000"/>
                <w:kern w:val="0"/>
                <w:sz w:val="21"/>
                <w:szCs w:val="21"/>
                <w:highlight w:val="none"/>
                <w:lang w:val="en-US" w:eastAsia="zh-CN" w:bidi="ar"/>
              </w:rPr>
              <w:t>另类资产投资</w:t>
            </w:r>
            <w:r>
              <w:rPr>
                <w:rStyle w:val="8"/>
                <w:rFonts w:hint="default" w:ascii="Times New Roman" w:hAnsi="Times New Roman" w:eastAsia="仿宋_GB2312" w:cs="Times New Roman"/>
                <w:color w:val="000000"/>
                <w:kern w:val="0"/>
                <w:sz w:val="21"/>
                <w:szCs w:val="21"/>
                <w:highlight w:val="none"/>
                <w:lang w:bidi="ar"/>
              </w:rPr>
              <w:t>行业</w:t>
            </w:r>
            <w:r>
              <w:rPr>
                <w:rFonts w:hint="eastAsia" w:ascii="Times New Roman" w:hAnsi="Times New Roman" w:eastAsia="仿宋_GB2312" w:cs="Times New Roman"/>
                <w:color w:val="000000"/>
                <w:kern w:val="0"/>
                <w:sz w:val="21"/>
                <w:szCs w:val="21"/>
                <w:highlight w:val="none"/>
                <w:lang w:val="en-US" w:eastAsia="zh-CN" w:bidi="ar"/>
              </w:rPr>
              <w:t>或产业投资行业</w:t>
            </w:r>
            <w:r>
              <w:rPr>
                <w:rStyle w:val="8"/>
                <w:rFonts w:hint="default" w:ascii="Times New Roman" w:hAnsi="Times New Roman" w:eastAsia="仿宋_GB2312" w:cs="Times New Roman"/>
                <w:color w:val="000000"/>
                <w:kern w:val="0"/>
                <w:sz w:val="21"/>
                <w:szCs w:val="21"/>
                <w:highlight w:val="none"/>
                <w:lang w:bidi="ar"/>
              </w:rPr>
              <w:t>尽职调查、项目审批、投后管理整体流程，对项目投、管、退等环节具有风险管理能力。</w:t>
            </w:r>
          </w:p>
          <w:p w14:paraId="45090D2F">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4.熟练掌握履行职责所需的财务、金融、法律、投资分析、风险管控等方面专业知识，具备项目风险识别、分析及评价能力。能够独立完成项目风险评估并提出风险应对策略，能够独立出具项目评审意见。</w:t>
            </w:r>
          </w:p>
          <w:p w14:paraId="42515EF1">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5.具备较强的风险意识、合规意识和责任心，以及逻辑思维、综合文字、沟通协调、分析判断能力。</w:t>
            </w:r>
          </w:p>
          <w:p w14:paraId="134AFC48">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6.具有CPA、CFA、FRM或法律职业资格等证书者优先。</w:t>
            </w:r>
          </w:p>
          <w:p w14:paraId="08961F24">
            <w:pPr>
              <w:widowControl/>
              <w:numPr>
                <w:ilvl w:val="0"/>
                <w:numId w:val="0"/>
              </w:numPr>
              <w:snapToGrid w:val="0"/>
              <w:ind w:left="0" w:leftChars="0" w:firstLine="0" w:firstLineChars="0"/>
              <w:jc w:val="left"/>
              <w:textAlignment w:val="center"/>
              <w:rPr>
                <w:rFonts w:hint="default" w:ascii="Calibri" w:hAnsi="Calibri" w:eastAsia="仿宋_GB2312" w:cs="Times New Roman"/>
                <w:kern w:val="2"/>
                <w:sz w:val="21"/>
                <w:szCs w:val="24"/>
                <w:highlight w:val="none"/>
                <w:lang w:val="en-US" w:eastAsia="zh-CN" w:bidi="ar-SA"/>
              </w:rPr>
            </w:pPr>
            <w:r>
              <w:rPr>
                <w:rStyle w:val="8"/>
                <w:rFonts w:hint="default" w:ascii="Times New Roman" w:hAnsi="Times New Roman" w:eastAsia="仿宋_GB2312" w:cs="Times New Roman"/>
                <w:color w:val="000000"/>
                <w:kern w:val="0"/>
                <w:sz w:val="21"/>
                <w:szCs w:val="21"/>
                <w:highlight w:val="none"/>
                <w:lang w:bidi="ar"/>
              </w:rPr>
              <w:t>7.年龄原则上不超过</w:t>
            </w:r>
            <w:r>
              <w:rPr>
                <w:rStyle w:val="8"/>
                <w:rFonts w:hint="eastAsia" w:ascii="Times New Roman" w:hAnsi="Times New Roman" w:eastAsia="仿宋_GB2312" w:cs="Times New Roman"/>
                <w:color w:val="000000"/>
                <w:kern w:val="0"/>
                <w:sz w:val="21"/>
                <w:szCs w:val="21"/>
                <w:highlight w:val="none"/>
                <w:lang w:val="en-US" w:eastAsia="zh-CN" w:bidi="ar"/>
              </w:rPr>
              <w:t>40</w:t>
            </w:r>
            <w:r>
              <w:rPr>
                <w:rStyle w:val="8"/>
                <w:rFonts w:hint="default" w:ascii="Times New Roman" w:hAnsi="Times New Roman" w:eastAsia="仿宋_GB2312" w:cs="Times New Roman"/>
                <w:color w:val="000000"/>
                <w:kern w:val="0"/>
                <w:sz w:val="21"/>
                <w:szCs w:val="21"/>
                <w:highlight w:val="none"/>
                <w:lang w:bidi="ar"/>
              </w:rPr>
              <w:t>岁。</w:t>
            </w:r>
          </w:p>
        </w:tc>
      </w:tr>
    </w:tbl>
    <w:p w14:paraId="01B9EE0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44753"/>
    <w:rsid w:val="43044753"/>
    <w:rsid w:val="4CD41A5E"/>
    <w:rsid w:val="51DC1FB0"/>
    <w:rsid w:val="7CDE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300" w:lineRule="auto"/>
      <w:ind w:firstLine="1446" w:firstLineChars="200"/>
      <w:outlineLvl w:val="1"/>
    </w:pPr>
    <w:rPr>
      <w:rFonts w:ascii="Calibri Light" w:hAnsi="Calibri Light" w:eastAsia="方正小标宋简体" w:cs="黑体"/>
      <w:b/>
      <w:bCs/>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80" w:lineRule="exact"/>
      <w:ind w:firstLine="600"/>
    </w:pPr>
    <w:rPr>
      <w:rFonts w:ascii="Times New Roman" w:hAnsi="Times New Roman" w:eastAsia="黑体"/>
      <w:bCs/>
      <w:sz w:val="3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rPr>
      <w:rFonts w:ascii="Arial" w:hAnsi="Arial" w:eastAsia="仿宋_GB2312"/>
      <w:sz w:val="28"/>
    </w:rPr>
  </w:style>
  <w:style w:type="character" w:customStyle="1" w:styleId="8">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3213</Words>
  <Characters>3377</Characters>
  <Lines>0</Lines>
  <Paragraphs>0</Paragraphs>
  <TotalTime>0</TotalTime>
  <ScaleCrop>false</ScaleCrop>
  <LinksUpToDate>false</LinksUpToDate>
  <CharactersWithSpaces>3378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2026-07-02T11:31:00Z</dcterms:created>
  <dc:creator>Dai</dc:creator>
  <cp:lastModifiedBy>Dai</cp:lastModifiedBy>
  <cp:lastPrinted>2026-07-03T02:03:00Z</cp:lastPrinted>
  <dcterms:modified xsi:type="dcterms:W3CDTF">2026-07-13T06:53:22Z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2303A47C42804786B9883AA0F84DC801_11</vt:lpwstr>
  </property>
  <property fmtid="{D5CDD505-2E9C-101B-9397-08002B2CF9AE}" pid="4" name="KSOTemplateDocerSaveRecord">
    <vt:lpwstr>eyJoZGlkIjoiNTg5ODVmYTdhOTllYzQwYTNhMDFhNzZjN2MyYjJlN2UiLCJ1c2VySWQiOiI1MTQ1MTY3MzQifQ==</vt:lpwstr>
  </property>
</Properties>
</file>